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041D9" w14:textId="77777777" w:rsidR="009E59CB" w:rsidRDefault="008411F1">
      <w:pPr>
        <w:spacing w:after="0" w:line="259" w:lineRule="auto"/>
        <w:ind w:left="-904" w:right="-939" w:firstLine="0"/>
      </w:pPr>
      <w:r>
        <w:rPr>
          <w:rFonts w:ascii="Calibri" w:eastAsia="Calibri" w:hAnsi="Calibri" w:cs="Calibri"/>
          <w:noProof/>
          <w:sz w:val="22"/>
        </w:rPr>
        <mc:AlternateContent>
          <mc:Choice Requires="wpg">
            <w:drawing>
              <wp:inline distT="0" distB="0" distL="0" distR="0" wp14:anchorId="3E541CD8" wp14:editId="3BE369B4">
                <wp:extent cx="7171056" cy="10130474"/>
                <wp:effectExtent l="0" t="0" r="0" b="0"/>
                <wp:docPr id="12159" name="Group 12159"/>
                <wp:cNvGraphicFramePr/>
                <a:graphic xmlns:a="http://schemas.openxmlformats.org/drawingml/2006/main">
                  <a:graphicData uri="http://schemas.microsoft.com/office/word/2010/wordprocessingGroup">
                    <wpg:wgp>
                      <wpg:cNvGrpSpPr/>
                      <wpg:grpSpPr>
                        <a:xfrm>
                          <a:off x="0" y="0"/>
                          <a:ext cx="7171056" cy="10130474"/>
                          <a:chOff x="0" y="0"/>
                          <a:chExt cx="7171056" cy="10130474"/>
                        </a:xfrm>
                      </wpg:grpSpPr>
                      <wps:wsp>
                        <wps:cNvPr id="6" name="Shape 6"/>
                        <wps:cNvSpPr/>
                        <wps:spPr>
                          <a:xfrm>
                            <a:off x="555625" y="1277277"/>
                            <a:ext cx="5930265" cy="0"/>
                          </a:xfrm>
                          <a:custGeom>
                            <a:avLst/>
                            <a:gdLst/>
                            <a:ahLst/>
                            <a:cxnLst/>
                            <a:rect l="0" t="0" r="0" b="0"/>
                            <a:pathLst>
                              <a:path w="5930265">
                                <a:moveTo>
                                  <a:pt x="0" y="0"/>
                                </a:moveTo>
                                <a:lnTo>
                                  <a:pt x="593026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 name="Shape 7"/>
                        <wps:cNvSpPr/>
                        <wps:spPr>
                          <a:xfrm>
                            <a:off x="150813" y="33974"/>
                            <a:ext cx="6956425" cy="10096501"/>
                          </a:xfrm>
                          <a:custGeom>
                            <a:avLst/>
                            <a:gdLst/>
                            <a:ahLst/>
                            <a:cxnLst/>
                            <a:rect l="0" t="0" r="0" b="0"/>
                            <a:pathLst>
                              <a:path w="6956425" h="10096501">
                                <a:moveTo>
                                  <a:pt x="2367975" y="0"/>
                                </a:moveTo>
                                <a:cubicBezTo>
                                  <a:pt x="3892304" y="0"/>
                                  <a:pt x="5432097" y="5"/>
                                  <a:pt x="6956425" y="5"/>
                                </a:cubicBezTo>
                                <a:lnTo>
                                  <a:pt x="6956425" y="10096501"/>
                                </a:lnTo>
                                <a:lnTo>
                                  <a:pt x="0" y="10096501"/>
                                </a:lnTo>
                                <a:lnTo>
                                  <a:pt x="0" y="952412"/>
                                </a:lnTo>
                                <a:cubicBezTo>
                                  <a:pt x="689761" y="952412"/>
                                  <a:pt x="1356902" y="953218"/>
                                  <a:pt x="2046663" y="953218"/>
                                </a:cubicBezTo>
                                <a:lnTo>
                                  <a:pt x="2367975" y="0"/>
                                </a:lnTo>
                                <a:close/>
                              </a:path>
                            </a:pathLst>
                          </a:custGeom>
                          <a:ln w="0" cap="flat">
                            <a:miter lim="127000"/>
                          </a:ln>
                        </wps:spPr>
                        <wps:style>
                          <a:lnRef idx="0">
                            <a:srgbClr val="000000">
                              <a:alpha val="0"/>
                            </a:srgbClr>
                          </a:lnRef>
                          <a:fillRef idx="1">
                            <a:srgbClr val="405B6B"/>
                          </a:fillRef>
                          <a:effectRef idx="0">
                            <a:scrgbClr r="0" g="0" b="0"/>
                          </a:effectRef>
                          <a:fontRef idx="none"/>
                        </wps:style>
                        <wps:bodyPr/>
                      </wps:wsp>
                      <wps:wsp>
                        <wps:cNvPr id="16924" name="Shape 16924"/>
                        <wps:cNvSpPr/>
                        <wps:spPr>
                          <a:xfrm>
                            <a:off x="0" y="2450439"/>
                            <a:ext cx="7171056" cy="2592070"/>
                          </a:xfrm>
                          <a:custGeom>
                            <a:avLst/>
                            <a:gdLst/>
                            <a:ahLst/>
                            <a:cxnLst/>
                            <a:rect l="0" t="0" r="0" b="0"/>
                            <a:pathLst>
                              <a:path w="7171056" h="2592070">
                                <a:moveTo>
                                  <a:pt x="0" y="0"/>
                                </a:moveTo>
                                <a:lnTo>
                                  <a:pt x="7171056" y="0"/>
                                </a:lnTo>
                                <a:lnTo>
                                  <a:pt x="7171056" y="2592070"/>
                                </a:lnTo>
                                <a:lnTo>
                                  <a:pt x="0" y="25920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0" name="Picture 10"/>
                          <pic:cNvPicPr/>
                        </pic:nvPicPr>
                        <pic:blipFill>
                          <a:blip r:embed="rId7"/>
                          <a:stretch>
                            <a:fillRect/>
                          </a:stretch>
                        </pic:blipFill>
                        <pic:spPr>
                          <a:xfrm>
                            <a:off x="99962" y="0"/>
                            <a:ext cx="1786890" cy="664845"/>
                          </a:xfrm>
                          <a:prstGeom prst="rect">
                            <a:avLst/>
                          </a:prstGeom>
                        </pic:spPr>
                      </pic:pic>
                      <wps:wsp>
                        <wps:cNvPr id="11" name="Rectangle 11"/>
                        <wps:cNvSpPr/>
                        <wps:spPr>
                          <a:xfrm>
                            <a:off x="532130" y="2645375"/>
                            <a:ext cx="3542043" cy="476297"/>
                          </a:xfrm>
                          <a:prstGeom prst="rect">
                            <a:avLst/>
                          </a:prstGeom>
                          <a:ln>
                            <a:noFill/>
                          </a:ln>
                        </wps:spPr>
                        <wps:txbx>
                          <w:txbxContent>
                            <w:p w14:paraId="42EBA4BC" w14:textId="77777777" w:rsidR="009E59CB" w:rsidRDefault="008411F1">
                              <w:pPr>
                                <w:spacing w:after="160" w:line="259" w:lineRule="auto"/>
                                <w:ind w:left="0" w:firstLine="0"/>
                              </w:pPr>
                              <w:r>
                                <w:rPr>
                                  <w:b/>
                                  <w:sz w:val="60"/>
                                </w:rPr>
                                <w:t xml:space="preserve">Tilsynsrapport </w:t>
                              </w:r>
                            </w:p>
                          </w:txbxContent>
                        </wps:txbx>
                        <wps:bodyPr horzOverflow="overflow" vert="horz" lIns="0" tIns="0" rIns="0" bIns="0" rtlCol="0">
                          <a:noAutofit/>
                        </wps:bodyPr>
                      </wps:wsp>
                      <wps:wsp>
                        <wps:cNvPr id="12" name="Rectangle 12"/>
                        <wps:cNvSpPr/>
                        <wps:spPr>
                          <a:xfrm>
                            <a:off x="532130" y="3083487"/>
                            <a:ext cx="5361711" cy="476297"/>
                          </a:xfrm>
                          <a:prstGeom prst="rect">
                            <a:avLst/>
                          </a:prstGeom>
                          <a:ln>
                            <a:noFill/>
                          </a:ln>
                        </wps:spPr>
                        <wps:txbx>
                          <w:txbxContent>
                            <w:p w14:paraId="6FA17AA0" w14:textId="77777777" w:rsidR="009E59CB" w:rsidRDefault="008411F1">
                              <w:pPr>
                                <w:spacing w:after="160" w:line="259" w:lineRule="auto"/>
                                <w:ind w:left="0" w:firstLine="0"/>
                              </w:pPr>
                              <w:r>
                                <w:rPr>
                                  <w:b/>
                                  <w:sz w:val="60"/>
                                </w:rPr>
                                <w:t>Sillerup Plejekollegium</w:t>
                              </w:r>
                            </w:p>
                          </w:txbxContent>
                        </wps:txbx>
                        <wps:bodyPr horzOverflow="overflow" vert="horz" lIns="0" tIns="0" rIns="0" bIns="0" rtlCol="0">
                          <a:noAutofit/>
                        </wps:bodyPr>
                      </wps:wsp>
                      <wps:wsp>
                        <wps:cNvPr id="13" name="Rectangle 13"/>
                        <wps:cNvSpPr/>
                        <wps:spPr>
                          <a:xfrm>
                            <a:off x="532130" y="3601865"/>
                            <a:ext cx="7639022" cy="349284"/>
                          </a:xfrm>
                          <a:prstGeom prst="rect">
                            <a:avLst/>
                          </a:prstGeom>
                          <a:ln>
                            <a:noFill/>
                          </a:ln>
                        </wps:spPr>
                        <wps:txbx>
                          <w:txbxContent>
                            <w:p w14:paraId="54DE6286" w14:textId="77777777" w:rsidR="009E59CB" w:rsidRDefault="008411F1">
                              <w:pPr>
                                <w:spacing w:after="160" w:line="259" w:lineRule="auto"/>
                                <w:ind w:left="0" w:firstLine="0"/>
                              </w:pPr>
                              <w:r>
                                <w:rPr>
                                  <w:sz w:val="44"/>
                                </w:rPr>
                                <w:t>Sundhedsfagligt, planlagt - udgående tilsyn</w:t>
                              </w:r>
                            </w:p>
                          </w:txbxContent>
                        </wps:txbx>
                        <wps:bodyPr horzOverflow="overflow" vert="horz" lIns="0" tIns="0" rIns="0" bIns="0" rtlCol="0">
                          <a:noAutofit/>
                        </wps:bodyPr>
                      </wps:wsp>
                      <wps:wsp>
                        <wps:cNvPr id="14" name="Rectangle 14"/>
                        <wps:cNvSpPr/>
                        <wps:spPr>
                          <a:xfrm>
                            <a:off x="532130" y="4428534"/>
                            <a:ext cx="5019972" cy="349284"/>
                          </a:xfrm>
                          <a:prstGeom prst="rect">
                            <a:avLst/>
                          </a:prstGeom>
                          <a:ln>
                            <a:noFill/>
                          </a:ln>
                        </wps:spPr>
                        <wps:txbx>
                          <w:txbxContent>
                            <w:p w14:paraId="4A2373AF" w14:textId="77777777" w:rsidR="009E59CB" w:rsidRDefault="008411F1">
                              <w:pPr>
                                <w:spacing w:after="160" w:line="259" w:lineRule="auto"/>
                                <w:ind w:left="0" w:firstLine="0"/>
                              </w:pPr>
                              <w:r>
                                <w:rPr>
                                  <w:sz w:val="44"/>
                                </w:rPr>
                                <w:t>Blodfortyndende medicin 2023</w:t>
                              </w:r>
                            </w:p>
                          </w:txbxContent>
                        </wps:txbx>
                        <wps:bodyPr horzOverflow="overflow" vert="horz" lIns="0" tIns="0" rIns="0" bIns="0" rtlCol="0">
                          <a:noAutofit/>
                        </wps:bodyPr>
                      </wps:wsp>
                      <wps:wsp>
                        <wps:cNvPr id="15" name="Rectangle 15"/>
                        <wps:cNvSpPr/>
                        <wps:spPr>
                          <a:xfrm>
                            <a:off x="548450" y="5836369"/>
                            <a:ext cx="2958763" cy="254025"/>
                          </a:xfrm>
                          <a:prstGeom prst="rect">
                            <a:avLst/>
                          </a:prstGeom>
                          <a:ln>
                            <a:noFill/>
                          </a:ln>
                        </wps:spPr>
                        <wps:txbx>
                          <w:txbxContent>
                            <w:p w14:paraId="7494DDE6" w14:textId="77777777" w:rsidR="009E59CB" w:rsidRDefault="008411F1">
                              <w:pPr>
                                <w:spacing w:after="160" w:line="259" w:lineRule="auto"/>
                                <w:ind w:left="0" w:firstLine="0"/>
                              </w:pPr>
                              <w:r>
                                <w:rPr>
                                  <w:b/>
                                  <w:color w:val="FFFFFF"/>
                                  <w:sz w:val="32"/>
                                </w:rPr>
                                <w:t>Sillerup Plejekollegium</w:t>
                              </w:r>
                            </w:p>
                          </w:txbxContent>
                        </wps:txbx>
                        <wps:bodyPr horzOverflow="overflow" vert="horz" lIns="0" tIns="0" rIns="0" bIns="0" rtlCol="0">
                          <a:noAutofit/>
                        </wps:bodyPr>
                      </wps:wsp>
                      <wps:wsp>
                        <wps:cNvPr id="16" name="Rectangle 16"/>
                        <wps:cNvSpPr/>
                        <wps:spPr>
                          <a:xfrm>
                            <a:off x="548450" y="6070024"/>
                            <a:ext cx="2553108" cy="254024"/>
                          </a:xfrm>
                          <a:prstGeom prst="rect">
                            <a:avLst/>
                          </a:prstGeom>
                          <a:ln>
                            <a:noFill/>
                          </a:ln>
                        </wps:spPr>
                        <wps:txbx>
                          <w:txbxContent>
                            <w:p w14:paraId="5AC35CB9" w14:textId="77777777" w:rsidR="009E59CB" w:rsidRDefault="008411F1">
                              <w:pPr>
                                <w:spacing w:after="160" w:line="259" w:lineRule="auto"/>
                                <w:ind w:left="0" w:firstLine="0"/>
                              </w:pPr>
                              <w:r>
                                <w:rPr>
                                  <w:b/>
                                  <w:color w:val="FFFFFF"/>
                                  <w:sz w:val="32"/>
                                </w:rPr>
                                <w:t>Sillerup Møllevej 3A</w:t>
                              </w:r>
                            </w:p>
                          </w:txbxContent>
                        </wps:txbx>
                        <wps:bodyPr horzOverflow="overflow" vert="horz" lIns="0" tIns="0" rIns="0" bIns="0" rtlCol="0">
                          <a:noAutofit/>
                        </wps:bodyPr>
                      </wps:wsp>
                      <wps:wsp>
                        <wps:cNvPr id="12118" name="Rectangle 12118"/>
                        <wps:cNvSpPr/>
                        <wps:spPr>
                          <a:xfrm>
                            <a:off x="548450" y="6303678"/>
                            <a:ext cx="601049" cy="254025"/>
                          </a:xfrm>
                          <a:prstGeom prst="rect">
                            <a:avLst/>
                          </a:prstGeom>
                          <a:ln>
                            <a:noFill/>
                          </a:ln>
                        </wps:spPr>
                        <wps:txbx>
                          <w:txbxContent>
                            <w:p w14:paraId="2094250B" w14:textId="77777777" w:rsidR="009E59CB" w:rsidRDefault="008411F1">
                              <w:pPr>
                                <w:spacing w:after="160" w:line="259" w:lineRule="auto"/>
                                <w:ind w:left="0" w:firstLine="0"/>
                              </w:pPr>
                              <w:r>
                                <w:rPr>
                                  <w:b/>
                                  <w:color w:val="FFFFFF"/>
                                  <w:sz w:val="32"/>
                                </w:rPr>
                                <w:t>6100</w:t>
                              </w:r>
                            </w:p>
                          </w:txbxContent>
                        </wps:txbx>
                        <wps:bodyPr horzOverflow="overflow" vert="horz" lIns="0" tIns="0" rIns="0" bIns="0" rtlCol="0">
                          <a:noAutofit/>
                        </wps:bodyPr>
                      </wps:wsp>
                      <wps:wsp>
                        <wps:cNvPr id="12119" name="Rectangle 12119"/>
                        <wps:cNvSpPr/>
                        <wps:spPr>
                          <a:xfrm>
                            <a:off x="1000569" y="6303678"/>
                            <a:ext cx="1366955" cy="254025"/>
                          </a:xfrm>
                          <a:prstGeom prst="rect">
                            <a:avLst/>
                          </a:prstGeom>
                          <a:ln>
                            <a:noFill/>
                          </a:ln>
                        </wps:spPr>
                        <wps:txbx>
                          <w:txbxContent>
                            <w:p w14:paraId="2101E08D" w14:textId="77777777" w:rsidR="009E59CB" w:rsidRDefault="008411F1">
                              <w:pPr>
                                <w:spacing w:after="160" w:line="259" w:lineRule="auto"/>
                                <w:ind w:left="0" w:firstLine="0"/>
                              </w:pPr>
                              <w:r>
                                <w:rPr>
                                  <w:b/>
                                  <w:color w:val="FFFFFF"/>
                                  <w:sz w:val="32"/>
                                </w:rPr>
                                <w:t xml:space="preserve"> Haderslev</w:t>
                              </w:r>
                            </w:p>
                          </w:txbxContent>
                        </wps:txbx>
                        <wps:bodyPr horzOverflow="overflow" vert="horz" lIns="0" tIns="0" rIns="0" bIns="0" rtlCol="0">
                          <a:noAutofit/>
                        </wps:bodyPr>
                      </wps:wsp>
                      <wps:wsp>
                        <wps:cNvPr id="18" name="Rectangle 18"/>
                        <wps:cNvSpPr/>
                        <wps:spPr>
                          <a:xfrm>
                            <a:off x="548450" y="7020417"/>
                            <a:ext cx="1229327" cy="158766"/>
                          </a:xfrm>
                          <a:prstGeom prst="rect">
                            <a:avLst/>
                          </a:prstGeom>
                          <a:ln>
                            <a:noFill/>
                          </a:ln>
                        </wps:spPr>
                        <wps:txbx>
                          <w:txbxContent>
                            <w:p w14:paraId="6B85A8E2" w14:textId="77777777" w:rsidR="009E59CB" w:rsidRDefault="008411F1">
                              <w:pPr>
                                <w:spacing w:after="160" w:line="259" w:lineRule="auto"/>
                                <w:ind w:left="0" w:firstLine="0"/>
                              </w:pPr>
                              <w:r>
                                <w:rPr>
                                  <w:b/>
                                  <w:color w:val="FFFFFF"/>
                                </w:rPr>
                                <w:t xml:space="preserve">CVR- nummer: </w:t>
                              </w:r>
                            </w:p>
                          </w:txbxContent>
                        </wps:txbx>
                        <wps:bodyPr horzOverflow="overflow" vert="horz" lIns="0" tIns="0" rIns="0" bIns="0" rtlCol="0">
                          <a:noAutofit/>
                        </wps:bodyPr>
                      </wps:wsp>
                      <wps:wsp>
                        <wps:cNvPr id="12120" name="Rectangle 12120"/>
                        <wps:cNvSpPr/>
                        <wps:spPr>
                          <a:xfrm>
                            <a:off x="1472756" y="7020417"/>
                            <a:ext cx="751480" cy="158766"/>
                          </a:xfrm>
                          <a:prstGeom prst="rect">
                            <a:avLst/>
                          </a:prstGeom>
                          <a:ln>
                            <a:noFill/>
                          </a:ln>
                        </wps:spPr>
                        <wps:txbx>
                          <w:txbxContent>
                            <w:p w14:paraId="5E882D0D" w14:textId="77777777" w:rsidR="009E59CB" w:rsidRDefault="008411F1">
                              <w:pPr>
                                <w:spacing w:after="160" w:line="259" w:lineRule="auto"/>
                                <w:ind w:left="0" w:firstLine="0"/>
                              </w:pPr>
                              <w:r>
                                <w:rPr>
                                  <w:color w:val="FFFFFF"/>
                                </w:rPr>
                                <w:t>49790015</w:t>
                              </w:r>
                            </w:p>
                          </w:txbxContent>
                        </wps:txbx>
                        <wps:bodyPr horzOverflow="overflow" vert="horz" lIns="0" tIns="0" rIns="0" bIns="0" rtlCol="0">
                          <a:noAutofit/>
                        </wps:bodyPr>
                      </wps:wsp>
                      <wps:wsp>
                        <wps:cNvPr id="12121" name="Rectangle 12121"/>
                        <wps:cNvSpPr/>
                        <wps:spPr>
                          <a:xfrm>
                            <a:off x="2037778" y="7020417"/>
                            <a:ext cx="46957" cy="158766"/>
                          </a:xfrm>
                          <a:prstGeom prst="rect">
                            <a:avLst/>
                          </a:prstGeom>
                          <a:ln>
                            <a:noFill/>
                          </a:ln>
                        </wps:spPr>
                        <wps:txbx>
                          <w:txbxContent>
                            <w:p w14:paraId="7844FE98" w14:textId="77777777" w:rsidR="009E59CB" w:rsidRDefault="008411F1">
                              <w:pPr>
                                <w:spacing w:after="160" w:line="259" w:lineRule="auto"/>
                                <w:ind w:left="0" w:firstLine="0"/>
                              </w:pPr>
                              <w:r>
                                <w:rPr>
                                  <w:color w:val="FFFFFF"/>
                                </w:rPr>
                                <w:t xml:space="preserve"> </w:t>
                              </w:r>
                            </w:p>
                          </w:txbxContent>
                        </wps:txbx>
                        <wps:bodyPr horzOverflow="overflow" vert="horz" lIns="0" tIns="0" rIns="0" bIns="0" rtlCol="0">
                          <a:noAutofit/>
                        </wps:bodyPr>
                      </wps:wsp>
                      <wps:wsp>
                        <wps:cNvPr id="20" name="Rectangle 20"/>
                        <wps:cNvSpPr/>
                        <wps:spPr>
                          <a:xfrm>
                            <a:off x="2073085" y="7020417"/>
                            <a:ext cx="938633" cy="158766"/>
                          </a:xfrm>
                          <a:prstGeom prst="rect">
                            <a:avLst/>
                          </a:prstGeom>
                          <a:ln>
                            <a:noFill/>
                          </a:ln>
                        </wps:spPr>
                        <wps:txbx>
                          <w:txbxContent>
                            <w:p w14:paraId="2629BC0D" w14:textId="77777777" w:rsidR="009E59CB" w:rsidRDefault="008411F1">
                              <w:pPr>
                                <w:spacing w:after="160" w:line="259" w:lineRule="auto"/>
                                <w:ind w:left="0" w:firstLine="0"/>
                              </w:pPr>
                              <w:r>
                                <w:rPr>
                                  <w:b/>
                                  <w:color w:val="FFFFFF"/>
                                </w:rPr>
                                <w:t xml:space="preserve">P-nummer: </w:t>
                              </w:r>
                            </w:p>
                          </w:txbxContent>
                        </wps:txbx>
                        <wps:bodyPr horzOverflow="overflow" vert="horz" lIns="0" tIns="0" rIns="0" bIns="0" rtlCol="0">
                          <a:noAutofit/>
                        </wps:bodyPr>
                      </wps:wsp>
                      <wps:wsp>
                        <wps:cNvPr id="12122" name="Rectangle 12122"/>
                        <wps:cNvSpPr/>
                        <wps:spPr>
                          <a:xfrm>
                            <a:off x="2778697" y="7020417"/>
                            <a:ext cx="939478" cy="158766"/>
                          </a:xfrm>
                          <a:prstGeom prst="rect">
                            <a:avLst/>
                          </a:prstGeom>
                          <a:ln>
                            <a:noFill/>
                          </a:ln>
                        </wps:spPr>
                        <wps:txbx>
                          <w:txbxContent>
                            <w:p w14:paraId="2BB7455C" w14:textId="77777777" w:rsidR="009E59CB" w:rsidRDefault="008411F1">
                              <w:pPr>
                                <w:spacing w:after="160" w:line="259" w:lineRule="auto"/>
                                <w:ind w:left="0" w:firstLine="0"/>
                              </w:pPr>
                              <w:r>
                                <w:rPr>
                                  <w:color w:val="FFFFFF"/>
                                </w:rPr>
                                <w:t>1003323371</w:t>
                              </w:r>
                            </w:p>
                          </w:txbxContent>
                        </wps:txbx>
                        <wps:bodyPr horzOverflow="overflow" vert="horz" lIns="0" tIns="0" rIns="0" bIns="0" rtlCol="0">
                          <a:noAutofit/>
                        </wps:bodyPr>
                      </wps:wsp>
                      <wps:wsp>
                        <wps:cNvPr id="12123" name="Rectangle 12123"/>
                        <wps:cNvSpPr/>
                        <wps:spPr>
                          <a:xfrm>
                            <a:off x="3485071" y="7020417"/>
                            <a:ext cx="46957" cy="158766"/>
                          </a:xfrm>
                          <a:prstGeom prst="rect">
                            <a:avLst/>
                          </a:prstGeom>
                          <a:ln>
                            <a:noFill/>
                          </a:ln>
                        </wps:spPr>
                        <wps:txbx>
                          <w:txbxContent>
                            <w:p w14:paraId="7EB05ADA" w14:textId="77777777" w:rsidR="009E59CB" w:rsidRDefault="008411F1">
                              <w:pPr>
                                <w:spacing w:after="160" w:line="259" w:lineRule="auto"/>
                                <w:ind w:left="0" w:firstLine="0"/>
                              </w:pPr>
                              <w:r>
                                <w:rPr>
                                  <w:color w:val="FFFFFF"/>
                                </w:rPr>
                                <w:t xml:space="preserve"> </w:t>
                              </w:r>
                            </w:p>
                          </w:txbxContent>
                        </wps:txbx>
                        <wps:bodyPr horzOverflow="overflow" vert="horz" lIns="0" tIns="0" rIns="0" bIns="0" rtlCol="0">
                          <a:noAutofit/>
                        </wps:bodyPr>
                      </wps:wsp>
                      <wps:wsp>
                        <wps:cNvPr id="22" name="Rectangle 22"/>
                        <wps:cNvSpPr/>
                        <wps:spPr>
                          <a:xfrm>
                            <a:off x="3520376" y="7020417"/>
                            <a:ext cx="694389" cy="158766"/>
                          </a:xfrm>
                          <a:prstGeom prst="rect">
                            <a:avLst/>
                          </a:prstGeom>
                          <a:ln>
                            <a:noFill/>
                          </a:ln>
                        </wps:spPr>
                        <wps:txbx>
                          <w:txbxContent>
                            <w:p w14:paraId="12378CCE" w14:textId="77777777" w:rsidR="009E59CB" w:rsidRDefault="008411F1">
                              <w:pPr>
                                <w:spacing w:after="160" w:line="259" w:lineRule="auto"/>
                                <w:ind w:left="0" w:firstLine="0"/>
                              </w:pPr>
                              <w:r>
                                <w:rPr>
                                  <w:b/>
                                  <w:color w:val="FFFFFF"/>
                                </w:rPr>
                                <w:t xml:space="preserve">SOR-ID: </w:t>
                              </w:r>
                            </w:p>
                          </w:txbxContent>
                        </wps:txbx>
                        <wps:bodyPr horzOverflow="overflow" vert="horz" lIns="0" tIns="0" rIns="0" bIns="0" rtlCol="0">
                          <a:noAutofit/>
                        </wps:bodyPr>
                      </wps:wsp>
                      <wps:wsp>
                        <wps:cNvPr id="23" name="Rectangle 23"/>
                        <wps:cNvSpPr/>
                        <wps:spPr>
                          <a:xfrm>
                            <a:off x="4042346" y="7020417"/>
                            <a:ext cx="1409216" cy="158766"/>
                          </a:xfrm>
                          <a:prstGeom prst="rect">
                            <a:avLst/>
                          </a:prstGeom>
                          <a:ln>
                            <a:noFill/>
                          </a:ln>
                        </wps:spPr>
                        <wps:txbx>
                          <w:txbxContent>
                            <w:p w14:paraId="3435F462" w14:textId="77777777" w:rsidR="009E59CB" w:rsidRDefault="008411F1">
                              <w:pPr>
                                <w:spacing w:after="160" w:line="259" w:lineRule="auto"/>
                                <w:ind w:left="0" w:firstLine="0"/>
                              </w:pPr>
                              <w:r>
                                <w:rPr>
                                  <w:color w:val="FFFFFF"/>
                                </w:rPr>
                                <w:t>799941000016006</w:t>
                              </w:r>
                            </w:p>
                          </w:txbxContent>
                        </wps:txbx>
                        <wps:bodyPr horzOverflow="overflow" vert="horz" lIns="0" tIns="0" rIns="0" bIns="0" rtlCol="0">
                          <a:noAutofit/>
                        </wps:bodyPr>
                      </wps:wsp>
                      <wps:wsp>
                        <wps:cNvPr id="24" name="Rectangle 24"/>
                        <wps:cNvSpPr/>
                        <wps:spPr>
                          <a:xfrm>
                            <a:off x="548450" y="7376017"/>
                            <a:ext cx="1933344" cy="158766"/>
                          </a:xfrm>
                          <a:prstGeom prst="rect">
                            <a:avLst/>
                          </a:prstGeom>
                          <a:ln>
                            <a:noFill/>
                          </a:ln>
                        </wps:spPr>
                        <wps:txbx>
                          <w:txbxContent>
                            <w:p w14:paraId="69E3DA7F" w14:textId="77777777" w:rsidR="009E59CB" w:rsidRDefault="008411F1">
                              <w:pPr>
                                <w:spacing w:after="160" w:line="259" w:lineRule="auto"/>
                                <w:ind w:left="0" w:firstLine="0"/>
                              </w:pPr>
                              <w:r>
                                <w:rPr>
                                  <w:b/>
                                  <w:color w:val="FFFFFF"/>
                                </w:rPr>
                                <w:t>Dato for tilsynsbesøget:</w:t>
                              </w:r>
                            </w:p>
                          </w:txbxContent>
                        </wps:txbx>
                        <wps:bodyPr horzOverflow="overflow" vert="horz" lIns="0" tIns="0" rIns="0" bIns="0" rtlCol="0">
                          <a:noAutofit/>
                        </wps:bodyPr>
                      </wps:wsp>
                      <wps:wsp>
                        <wps:cNvPr id="25" name="Rectangle 25"/>
                        <wps:cNvSpPr/>
                        <wps:spPr>
                          <a:xfrm>
                            <a:off x="2002092" y="7376017"/>
                            <a:ext cx="46957" cy="158766"/>
                          </a:xfrm>
                          <a:prstGeom prst="rect">
                            <a:avLst/>
                          </a:prstGeom>
                          <a:ln>
                            <a:noFill/>
                          </a:ln>
                        </wps:spPr>
                        <wps:txbx>
                          <w:txbxContent>
                            <w:p w14:paraId="36A88597" w14:textId="77777777" w:rsidR="009E59CB" w:rsidRDefault="008411F1">
                              <w:pPr>
                                <w:spacing w:after="160" w:line="259" w:lineRule="auto"/>
                                <w:ind w:left="0" w:firstLine="0"/>
                              </w:pPr>
                              <w:r>
                                <w:rPr>
                                  <w:b/>
                                  <w:color w:val="FF0000"/>
                                </w:rPr>
                                <w:t xml:space="preserve"> </w:t>
                              </w:r>
                            </w:p>
                          </w:txbxContent>
                        </wps:txbx>
                        <wps:bodyPr horzOverflow="overflow" vert="horz" lIns="0" tIns="0" rIns="0" bIns="0" rtlCol="0">
                          <a:noAutofit/>
                        </wps:bodyPr>
                      </wps:wsp>
                      <wps:wsp>
                        <wps:cNvPr id="12124" name="Rectangle 12124"/>
                        <wps:cNvSpPr/>
                        <wps:spPr>
                          <a:xfrm>
                            <a:off x="2037398" y="7376017"/>
                            <a:ext cx="863975" cy="158766"/>
                          </a:xfrm>
                          <a:prstGeom prst="rect">
                            <a:avLst/>
                          </a:prstGeom>
                          <a:ln>
                            <a:noFill/>
                          </a:ln>
                        </wps:spPr>
                        <wps:txbx>
                          <w:txbxContent>
                            <w:p w14:paraId="4BB6712E" w14:textId="77777777" w:rsidR="009E59CB" w:rsidRDefault="008411F1">
                              <w:pPr>
                                <w:spacing w:after="160" w:line="259" w:lineRule="auto"/>
                                <w:ind w:left="0" w:firstLine="0"/>
                              </w:pPr>
                              <w:r>
                                <w:rPr>
                                  <w:color w:val="FFFFFF"/>
                                </w:rPr>
                                <w:t>14-03-2023</w:t>
                              </w:r>
                            </w:p>
                          </w:txbxContent>
                        </wps:txbx>
                        <wps:bodyPr horzOverflow="overflow" vert="horz" lIns="0" tIns="0" rIns="0" bIns="0" rtlCol="0">
                          <a:noAutofit/>
                        </wps:bodyPr>
                      </wps:wsp>
                      <wps:wsp>
                        <wps:cNvPr id="12125" name="Rectangle 12125"/>
                        <wps:cNvSpPr/>
                        <wps:spPr>
                          <a:xfrm>
                            <a:off x="2687003" y="7376017"/>
                            <a:ext cx="46957" cy="158766"/>
                          </a:xfrm>
                          <a:prstGeom prst="rect">
                            <a:avLst/>
                          </a:prstGeom>
                          <a:ln>
                            <a:noFill/>
                          </a:ln>
                        </wps:spPr>
                        <wps:txbx>
                          <w:txbxContent>
                            <w:p w14:paraId="518CB923" w14:textId="77777777" w:rsidR="009E59CB" w:rsidRDefault="008411F1">
                              <w:pPr>
                                <w:spacing w:after="160" w:line="259" w:lineRule="auto"/>
                                <w:ind w:left="0" w:firstLine="0"/>
                              </w:pPr>
                              <w:r>
                                <w:rPr>
                                  <w:color w:val="FFFFFF"/>
                                </w:rPr>
                                <w:t xml:space="preserve"> </w:t>
                              </w:r>
                            </w:p>
                          </w:txbxContent>
                        </wps:txbx>
                        <wps:bodyPr horzOverflow="overflow" vert="horz" lIns="0" tIns="0" rIns="0" bIns="0" rtlCol="0">
                          <a:noAutofit/>
                        </wps:bodyPr>
                      </wps:wsp>
                      <wps:wsp>
                        <wps:cNvPr id="27" name="Rectangle 27"/>
                        <wps:cNvSpPr/>
                        <wps:spPr>
                          <a:xfrm>
                            <a:off x="548450" y="7731617"/>
                            <a:ext cx="2093133" cy="158766"/>
                          </a:xfrm>
                          <a:prstGeom prst="rect">
                            <a:avLst/>
                          </a:prstGeom>
                          <a:ln>
                            <a:noFill/>
                          </a:ln>
                        </wps:spPr>
                        <wps:txbx>
                          <w:txbxContent>
                            <w:p w14:paraId="135CD201" w14:textId="77777777" w:rsidR="009E59CB" w:rsidRDefault="008411F1">
                              <w:pPr>
                                <w:spacing w:after="160" w:line="259" w:lineRule="auto"/>
                                <w:ind w:left="0" w:firstLine="0"/>
                              </w:pPr>
                              <w:r>
                                <w:rPr>
                                  <w:b/>
                                  <w:color w:val="FFFFFF"/>
                                </w:rPr>
                                <w:t xml:space="preserve">Tilsynet blev foretaget af: </w:t>
                              </w:r>
                            </w:p>
                          </w:txbxContent>
                        </wps:txbx>
                        <wps:bodyPr horzOverflow="overflow" vert="horz" lIns="0" tIns="0" rIns="0" bIns="0" rtlCol="0">
                          <a:noAutofit/>
                        </wps:bodyPr>
                      </wps:wsp>
                      <wps:wsp>
                        <wps:cNvPr id="28" name="Rectangle 28"/>
                        <wps:cNvSpPr/>
                        <wps:spPr>
                          <a:xfrm>
                            <a:off x="2122234" y="7731617"/>
                            <a:ext cx="3905538" cy="158766"/>
                          </a:xfrm>
                          <a:prstGeom prst="rect">
                            <a:avLst/>
                          </a:prstGeom>
                          <a:ln>
                            <a:noFill/>
                          </a:ln>
                        </wps:spPr>
                        <wps:txbx>
                          <w:txbxContent>
                            <w:p w14:paraId="3EAB4FC8" w14:textId="77777777" w:rsidR="009E59CB" w:rsidRDefault="008411F1">
                              <w:pPr>
                                <w:spacing w:after="160" w:line="259" w:lineRule="auto"/>
                                <w:ind w:left="0" w:firstLine="0"/>
                              </w:pPr>
                              <w:r>
                                <w:rPr>
                                  <w:color w:val="FFFFFF"/>
                                </w:rPr>
                                <w:t>Styrelsen for Patientsikkerhed, Tilsyn og Rådgivning</w:t>
                              </w:r>
                            </w:p>
                          </w:txbxContent>
                        </wps:txbx>
                        <wps:bodyPr horzOverflow="overflow" vert="horz" lIns="0" tIns="0" rIns="0" bIns="0" rtlCol="0">
                          <a:noAutofit/>
                        </wps:bodyPr>
                      </wps:wsp>
                      <wps:wsp>
                        <wps:cNvPr id="29" name="Rectangle 29"/>
                        <wps:cNvSpPr/>
                        <wps:spPr>
                          <a:xfrm>
                            <a:off x="5058728" y="7731617"/>
                            <a:ext cx="46957" cy="158766"/>
                          </a:xfrm>
                          <a:prstGeom prst="rect">
                            <a:avLst/>
                          </a:prstGeom>
                          <a:ln>
                            <a:noFill/>
                          </a:ln>
                        </wps:spPr>
                        <wps:txbx>
                          <w:txbxContent>
                            <w:p w14:paraId="70894F04" w14:textId="77777777" w:rsidR="009E59CB" w:rsidRDefault="008411F1">
                              <w:pPr>
                                <w:spacing w:after="160" w:line="259" w:lineRule="auto"/>
                                <w:ind w:left="0" w:firstLine="0"/>
                              </w:pPr>
                              <w:r>
                                <w:rPr>
                                  <w:b/>
                                  <w:color w:val="FFFFFF"/>
                                </w:rPr>
                                <w:t xml:space="preserve"> </w:t>
                              </w:r>
                            </w:p>
                          </w:txbxContent>
                        </wps:txbx>
                        <wps:bodyPr horzOverflow="overflow" vert="horz" lIns="0" tIns="0" rIns="0" bIns="0" rtlCol="0">
                          <a:noAutofit/>
                        </wps:bodyPr>
                      </wps:wsp>
                      <wps:wsp>
                        <wps:cNvPr id="30" name="Rectangle 30"/>
                        <wps:cNvSpPr/>
                        <wps:spPr>
                          <a:xfrm>
                            <a:off x="5094034" y="7731617"/>
                            <a:ext cx="46957" cy="158766"/>
                          </a:xfrm>
                          <a:prstGeom prst="rect">
                            <a:avLst/>
                          </a:prstGeom>
                          <a:ln>
                            <a:noFill/>
                          </a:ln>
                        </wps:spPr>
                        <wps:txbx>
                          <w:txbxContent>
                            <w:p w14:paraId="20505662" w14:textId="77777777" w:rsidR="009E59CB" w:rsidRDefault="008411F1">
                              <w:pPr>
                                <w:spacing w:after="160" w:line="259" w:lineRule="auto"/>
                                <w:ind w:left="0" w:firstLine="0"/>
                              </w:pPr>
                              <w:r>
                                <w:rPr>
                                  <w:color w:val="FFFFFF"/>
                                </w:rPr>
                                <w:t xml:space="preserve"> </w:t>
                              </w:r>
                            </w:p>
                          </w:txbxContent>
                        </wps:txbx>
                        <wps:bodyPr horzOverflow="overflow" vert="horz" lIns="0" tIns="0" rIns="0" bIns="0" rtlCol="0">
                          <a:noAutofit/>
                        </wps:bodyPr>
                      </wps:wsp>
                      <wps:wsp>
                        <wps:cNvPr id="31" name="Rectangle 31"/>
                        <wps:cNvSpPr/>
                        <wps:spPr>
                          <a:xfrm>
                            <a:off x="548450" y="7909417"/>
                            <a:ext cx="722766" cy="158766"/>
                          </a:xfrm>
                          <a:prstGeom prst="rect">
                            <a:avLst/>
                          </a:prstGeom>
                          <a:ln>
                            <a:noFill/>
                          </a:ln>
                        </wps:spPr>
                        <wps:txbx>
                          <w:txbxContent>
                            <w:p w14:paraId="60400BAA" w14:textId="77777777" w:rsidR="009E59CB" w:rsidRDefault="008411F1">
                              <w:pPr>
                                <w:spacing w:after="160" w:line="259" w:lineRule="auto"/>
                                <w:ind w:left="0" w:firstLine="0"/>
                              </w:pPr>
                              <w:r>
                                <w:rPr>
                                  <w:b/>
                                  <w:color w:val="FFFFFF"/>
                                </w:rPr>
                                <w:t xml:space="preserve">Sagsnr.: </w:t>
                              </w:r>
                            </w:p>
                          </w:txbxContent>
                        </wps:txbx>
                        <wps:bodyPr horzOverflow="overflow" vert="horz" lIns="0" tIns="0" rIns="0" bIns="0" rtlCol="0">
                          <a:noAutofit/>
                        </wps:bodyPr>
                      </wps:wsp>
                      <wps:wsp>
                        <wps:cNvPr id="32" name="Rectangle 32"/>
                        <wps:cNvSpPr/>
                        <wps:spPr>
                          <a:xfrm>
                            <a:off x="1091883" y="7909417"/>
                            <a:ext cx="1145717" cy="158766"/>
                          </a:xfrm>
                          <a:prstGeom prst="rect">
                            <a:avLst/>
                          </a:prstGeom>
                          <a:ln>
                            <a:noFill/>
                          </a:ln>
                        </wps:spPr>
                        <wps:txbx>
                          <w:txbxContent>
                            <w:p w14:paraId="3AC906B9" w14:textId="77777777" w:rsidR="009E59CB" w:rsidRDefault="008411F1">
                              <w:pPr>
                                <w:spacing w:after="160" w:line="259" w:lineRule="auto"/>
                                <w:ind w:left="0" w:firstLine="0"/>
                              </w:pPr>
                              <w:r>
                                <w:rPr>
                                  <w:color w:val="FFFFFF"/>
                                </w:rPr>
                                <w:t>35-2011-11825</w:t>
                              </w:r>
                            </w:p>
                          </w:txbxContent>
                        </wps:txbx>
                        <wps:bodyPr horzOverflow="overflow" vert="horz" lIns="0" tIns="0" rIns="0" bIns="0" rtlCol="0">
                          <a:noAutofit/>
                        </wps:bodyPr>
                      </wps:wsp>
                    </wpg:wgp>
                  </a:graphicData>
                </a:graphic>
              </wp:inline>
            </w:drawing>
          </mc:Choice>
          <mc:Fallback>
            <w:pict>
              <v:group w14:anchorId="3E541CD8" id="Group 12159" o:spid="_x0000_s1026" style="width:564.65pt;height:797.7pt;mso-position-horizontal-relative:char;mso-position-vertical-relative:line" coordsize="71710,1013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">
                <v:shape id="Shape 6" o:spid="_x0000_s1027" style="position:absolute;left:5556;top:12772;width:59302;height:0;visibility:visible;mso-wrap-style:square;v-text-anchor:top" coordsize="5930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" path="m,l5930265,e" filled="f">
                  <v:stroke miterlimit="83231f" joinstyle="miter"/>
                  <v:path arrowok="t" textboxrect="0,0,5930265,0"/>
                </v:shape>
                <v:shape id="Shape 7" o:spid="_x0000_s1028" style="position:absolute;left:1508;top:339;width:69564;height:100965;visibility:visible;mso-wrap-style:square;v-text-anchor:top" coordsize="6956425,1009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" path="m2367975,c3892304,,5432097,5,6956425,5r,10096496l,10096501,,952412v689761,,1356902,806,2046663,806l2367975,xe" fillcolor="#405b6b" stroked="f" strokeweight="0">
                  <v:stroke miterlimit="83231f" joinstyle="miter"/>
                  <v:path arrowok="t" textboxrect="0,0,6956425,10096501"/>
                </v:shape>
                <v:shape id="Shape 16924" o:spid="_x0000_s1029" style="position:absolute;top:24504;width:71710;height:25921;visibility:visible;mso-wrap-style:square;v-text-anchor:top" coordsize="7171056,259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" path="m,l7171056,r,2592070l,2592070,,e" stroked="f" strokeweight="0">
                  <v:stroke miterlimit="83231f" joinstyle="miter"/>
                  <v:path arrowok="t" textboxrect="0,0,7171056,25920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style="position:absolute;left:999;width:17869;height:6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">
                  <v:imagedata r:id="rId8" o:title=""/>
                </v:shape>
                <v:rect id="Rectangle 11" o:spid="_x0000_s1031" style="position:absolute;left:5321;top:26453;width:35420;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2EBA4BC" w14:textId="77777777" w:rsidR="009E59CB" w:rsidRDefault="008411F1">
                        <w:pPr>
                          <w:spacing w:after="160" w:line="259" w:lineRule="auto"/>
                          <w:ind w:left="0" w:firstLine="0"/>
                        </w:pPr>
                        <w:r>
                          <w:rPr>
                            <w:b/>
                            <w:sz w:val="60"/>
                          </w:rPr>
                          <w:t xml:space="preserve">Tilsynsrapport </w:t>
                        </w:r>
                      </w:p>
                    </w:txbxContent>
                  </v:textbox>
                </v:rect>
                <v:rect id="Rectangle 12" o:spid="_x0000_s1032" style="position:absolute;left:5321;top:30834;width:53617;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FA17AA0" w14:textId="77777777" w:rsidR="009E59CB" w:rsidRDefault="008411F1">
                        <w:pPr>
                          <w:spacing w:after="160" w:line="259" w:lineRule="auto"/>
                          <w:ind w:left="0" w:firstLine="0"/>
                        </w:pPr>
                        <w:r>
                          <w:rPr>
                            <w:b/>
                            <w:sz w:val="60"/>
                          </w:rPr>
                          <w:t>Sillerup Plejekollegium</w:t>
                        </w:r>
                      </w:p>
                    </w:txbxContent>
                  </v:textbox>
                </v:rect>
                <v:rect id="Rectangle 13" o:spid="_x0000_s1033" style="position:absolute;left:5321;top:36018;width:76390;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4DE6286" w14:textId="77777777" w:rsidR="009E59CB" w:rsidRDefault="008411F1">
                        <w:pPr>
                          <w:spacing w:after="160" w:line="259" w:lineRule="auto"/>
                          <w:ind w:left="0" w:firstLine="0"/>
                        </w:pPr>
                        <w:r>
                          <w:rPr>
                            <w:sz w:val="44"/>
                          </w:rPr>
                          <w:t>Sundhedsfagligt, planlagt - udgående tilsyn</w:t>
                        </w:r>
                      </w:p>
                    </w:txbxContent>
                  </v:textbox>
                </v:rect>
                <v:rect id="Rectangle 14" o:spid="_x0000_s1034" style="position:absolute;left:5321;top:44285;width:50200;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A2373AF" w14:textId="77777777" w:rsidR="009E59CB" w:rsidRDefault="008411F1">
                        <w:pPr>
                          <w:spacing w:after="160" w:line="259" w:lineRule="auto"/>
                          <w:ind w:left="0" w:firstLine="0"/>
                        </w:pPr>
                        <w:r>
                          <w:rPr>
                            <w:sz w:val="44"/>
                          </w:rPr>
                          <w:t>Blodfortyndende medicin 2023</w:t>
                        </w:r>
                      </w:p>
                    </w:txbxContent>
                  </v:textbox>
                </v:rect>
                <v:rect id="Rectangle 15" o:spid="_x0000_s1035" style="position:absolute;left:5484;top:58363;width:2958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494DDE6" w14:textId="77777777" w:rsidR="009E59CB" w:rsidRDefault="008411F1">
                        <w:pPr>
                          <w:spacing w:after="160" w:line="259" w:lineRule="auto"/>
                          <w:ind w:left="0" w:firstLine="0"/>
                        </w:pPr>
                        <w:r>
                          <w:rPr>
                            <w:b/>
                            <w:color w:val="FFFFFF"/>
                            <w:sz w:val="32"/>
                          </w:rPr>
                          <w:t>Sillerup Plejekollegium</w:t>
                        </w:r>
                      </w:p>
                    </w:txbxContent>
                  </v:textbox>
                </v:rect>
                <v:rect id="Rectangle 16" o:spid="_x0000_s1036" style="position:absolute;left:5484;top:60700;width:2553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AC35CB9" w14:textId="77777777" w:rsidR="009E59CB" w:rsidRDefault="008411F1">
                        <w:pPr>
                          <w:spacing w:after="160" w:line="259" w:lineRule="auto"/>
                          <w:ind w:left="0" w:firstLine="0"/>
                        </w:pPr>
                        <w:r>
                          <w:rPr>
                            <w:b/>
                            <w:color w:val="FFFFFF"/>
                            <w:sz w:val="32"/>
                          </w:rPr>
                          <w:t>Sillerup Møllevej 3A</w:t>
                        </w:r>
                      </w:p>
                    </w:txbxContent>
                  </v:textbox>
                </v:rect>
                <v:rect id="Rectangle 12118" o:spid="_x0000_s1037" style="position:absolute;left:5484;top:63036;width:6010;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" filled="f" stroked="f">
                  <v:textbox inset="0,0,0,0">
                    <w:txbxContent>
                      <w:p w14:paraId="2094250B" w14:textId="77777777" w:rsidR="009E59CB" w:rsidRDefault="008411F1">
                        <w:pPr>
                          <w:spacing w:after="160" w:line="259" w:lineRule="auto"/>
                          <w:ind w:left="0" w:firstLine="0"/>
                        </w:pPr>
                        <w:r>
                          <w:rPr>
                            <w:b/>
                            <w:color w:val="FFFFFF"/>
                            <w:sz w:val="32"/>
                          </w:rPr>
                          <w:t>6100</w:t>
                        </w:r>
                      </w:p>
                    </w:txbxContent>
                  </v:textbox>
                </v:rect>
                <v:rect id="Rectangle 12119" o:spid="_x0000_s1038" style="position:absolute;left:10005;top:63036;width:13670;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" filled="f" stroked="f">
                  <v:textbox inset="0,0,0,0">
                    <w:txbxContent>
                      <w:p w14:paraId="2101E08D" w14:textId="77777777" w:rsidR="009E59CB" w:rsidRDefault="008411F1">
                        <w:pPr>
                          <w:spacing w:after="160" w:line="259" w:lineRule="auto"/>
                          <w:ind w:left="0" w:firstLine="0"/>
                        </w:pPr>
                        <w:r>
                          <w:rPr>
                            <w:b/>
                            <w:color w:val="FFFFFF"/>
                            <w:sz w:val="32"/>
                          </w:rPr>
                          <w:t xml:space="preserve"> Haderslev</w:t>
                        </w:r>
                      </w:p>
                    </w:txbxContent>
                  </v:textbox>
                </v:rect>
                <v:rect id="Rectangle 18" o:spid="_x0000_s1039" style="position:absolute;left:5484;top:70204;width:12293;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B85A8E2" w14:textId="77777777" w:rsidR="009E59CB" w:rsidRDefault="008411F1">
                        <w:pPr>
                          <w:spacing w:after="160" w:line="259" w:lineRule="auto"/>
                          <w:ind w:left="0" w:firstLine="0"/>
                        </w:pPr>
                        <w:r>
                          <w:rPr>
                            <w:b/>
                            <w:color w:val="FFFFFF"/>
                          </w:rPr>
                          <w:t xml:space="preserve">CVR- nummer: </w:t>
                        </w:r>
                      </w:p>
                    </w:txbxContent>
                  </v:textbox>
                </v:rect>
                <v:rect id="Rectangle 12120" o:spid="_x0000_s1040" style="position:absolute;left:14727;top:70204;width:751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" filled="f" stroked="f">
                  <v:textbox inset="0,0,0,0">
                    <w:txbxContent>
                      <w:p w14:paraId="5E882D0D" w14:textId="77777777" w:rsidR="009E59CB" w:rsidRDefault="008411F1">
                        <w:pPr>
                          <w:spacing w:after="160" w:line="259" w:lineRule="auto"/>
                          <w:ind w:left="0" w:firstLine="0"/>
                        </w:pPr>
                        <w:r>
                          <w:rPr>
                            <w:color w:val="FFFFFF"/>
                          </w:rPr>
                          <w:t>49790015</w:t>
                        </w:r>
                      </w:p>
                    </w:txbxContent>
                  </v:textbox>
                </v:rect>
                <v:rect id="Rectangle 12121" o:spid="_x0000_s1041" style="position:absolute;left:20377;top:70204;width:47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" filled="f" stroked="f">
                  <v:textbox inset="0,0,0,0">
                    <w:txbxContent>
                      <w:p w14:paraId="7844FE98" w14:textId="77777777" w:rsidR="009E59CB" w:rsidRDefault="008411F1">
                        <w:pPr>
                          <w:spacing w:after="160" w:line="259" w:lineRule="auto"/>
                          <w:ind w:left="0" w:firstLine="0"/>
                        </w:pPr>
                        <w:r>
                          <w:rPr>
                            <w:color w:val="FFFFFF"/>
                          </w:rPr>
                          <w:t xml:space="preserve"> </w:t>
                        </w:r>
                      </w:p>
                    </w:txbxContent>
                  </v:textbox>
                </v:rect>
                <v:rect id="Rectangle 20" o:spid="_x0000_s1042" style="position:absolute;left:20730;top:70204;width:9387;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629BC0D" w14:textId="77777777" w:rsidR="009E59CB" w:rsidRDefault="008411F1">
                        <w:pPr>
                          <w:spacing w:after="160" w:line="259" w:lineRule="auto"/>
                          <w:ind w:left="0" w:firstLine="0"/>
                        </w:pPr>
                        <w:r>
                          <w:rPr>
                            <w:b/>
                            <w:color w:val="FFFFFF"/>
                          </w:rPr>
                          <w:t xml:space="preserve">P-nummer: </w:t>
                        </w:r>
                      </w:p>
                    </w:txbxContent>
                  </v:textbox>
                </v:rect>
                <v:rect id="Rectangle 12122" o:spid="_x0000_s1043" style="position:absolute;left:27786;top:70204;width:939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" filled="f" stroked="f">
                  <v:textbox inset="0,0,0,0">
                    <w:txbxContent>
                      <w:p w14:paraId="2BB7455C" w14:textId="77777777" w:rsidR="009E59CB" w:rsidRDefault="008411F1">
                        <w:pPr>
                          <w:spacing w:after="160" w:line="259" w:lineRule="auto"/>
                          <w:ind w:left="0" w:firstLine="0"/>
                        </w:pPr>
                        <w:r>
                          <w:rPr>
                            <w:color w:val="FFFFFF"/>
                          </w:rPr>
                          <w:t>1003323371</w:t>
                        </w:r>
                      </w:p>
                    </w:txbxContent>
                  </v:textbox>
                </v:rect>
                <v:rect id="Rectangle 12123" o:spid="_x0000_s1044" style="position:absolute;left:34850;top:70204;width:47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" filled="f" stroked="f">
                  <v:textbox inset="0,0,0,0">
                    <w:txbxContent>
                      <w:p w14:paraId="7EB05ADA" w14:textId="77777777" w:rsidR="009E59CB" w:rsidRDefault="008411F1">
                        <w:pPr>
                          <w:spacing w:after="160" w:line="259" w:lineRule="auto"/>
                          <w:ind w:left="0" w:firstLine="0"/>
                        </w:pPr>
                        <w:r>
                          <w:rPr>
                            <w:color w:val="FFFFFF"/>
                          </w:rPr>
                          <w:t xml:space="preserve"> </w:t>
                        </w:r>
                      </w:p>
                    </w:txbxContent>
                  </v:textbox>
                </v:rect>
                <v:rect id="Rectangle 22" o:spid="_x0000_s1045" style="position:absolute;left:35203;top:70204;width:694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2378CCE" w14:textId="77777777" w:rsidR="009E59CB" w:rsidRDefault="008411F1">
                        <w:pPr>
                          <w:spacing w:after="160" w:line="259" w:lineRule="auto"/>
                          <w:ind w:left="0" w:firstLine="0"/>
                        </w:pPr>
                        <w:r>
                          <w:rPr>
                            <w:b/>
                            <w:color w:val="FFFFFF"/>
                          </w:rPr>
                          <w:t xml:space="preserve">SOR-ID: </w:t>
                        </w:r>
                      </w:p>
                    </w:txbxContent>
                  </v:textbox>
                </v:rect>
                <v:rect id="Rectangle 23" o:spid="_x0000_s1046" style="position:absolute;left:40423;top:70204;width:14092;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435F462" w14:textId="77777777" w:rsidR="009E59CB" w:rsidRDefault="008411F1">
                        <w:pPr>
                          <w:spacing w:after="160" w:line="259" w:lineRule="auto"/>
                          <w:ind w:left="0" w:firstLine="0"/>
                        </w:pPr>
                        <w:r>
                          <w:rPr>
                            <w:color w:val="FFFFFF"/>
                          </w:rPr>
                          <w:t>799941000016006</w:t>
                        </w:r>
                      </w:p>
                    </w:txbxContent>
                  </v:textbox>
                </v:rect>
                <v:rect id="Rectangle 24" o:spid="_x0000_s1047" style="position:absolute;left:5484;top:73760;width:19333;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9E3DA7F" w14:textId="77777777" w:rsidR="009E59CB" w:rsidRDefault="008411F1">
                        <w:pPr>
                          <w:spacing w:after="160" w:line="259" w:lineRule="auto"/>
                          <w:ind w:left="0" w:firstLine="0"/>
                        </w:pPr>
                        <w:r>
                          <w:rPr>
                            <w:b/>
                            <w:color w:val="FFFFFF"/>
                          </w:rPr>
                          <w:t>Dato for tilsynsbesøget:</w:t>
                        </w:r>
                      </w:p>
                    </w:txbxContent>
                  </v:textbox>
                </v:rect>
                <v:rect id="Rectangle 25" o:spid="_x0000_s1048" style="position:absolute;left:20020;top:73760;width:47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6A88597" w14:textId="77777777" w:rsidR="009E59CB" w:rsidRDefault="008411F1">
                        <w:pPr>
                          <w:spacing w:after="160" w:line="259" w:lineRule="auto"/>
                          <w:ind w:left="0" w:firstLine="0"/>
                        </w:pPr>
                        <w:r>
                          <w:rPr>
                            <w:b/>
                            <w:color w:val="FF0000"/>
                          </w:rPr>
                          <w:t xml:space="preserve"> </w:t>
                        </w:r>
                      </w:p>
                    </w:txbxContent>
                  </v:textbox>
                </v:rect>
                <v:rect id="Rectangle 12124" o:spid="_x0000_s1049" style="position:absolute;left:20373;top:73760;width:864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" filled="f" stroked="f">
                  <v:textbox inset="0,0,0,0">
                    <w:txbxContent>
                      <w:p w14:paraId="4BB6712E" w14:textId="77777777" w:rsidR="009E59CB" w:rsidRDefault="008411F1">
                        <w:pPr>
                          <w:spacing w:after="160" w:line="259" w:lineRule="auto"/>
                          <w:ind w:left="0" w:firstLine="0"/>
                        </w:pPr>
                        <w:r>
                          <w:rPr>
                            <w:color w:val="FFFFFF"/>
                          </w:rPr>
                          <w:t>14-03-2023</w:t>
                        </w:r>
                      </w:p>
                    </w:txbxContent>
                  </v:textbox>
                </v:rect>
                <v:rect id="Rectangle 12125" o:spid="_x0000_s1050" style="position:absolute;left:26870;top:73760;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" filled="f" stroked="f">
                  <v:textbox inset="0,0,0,0">
                    <w:txbxContent>
                      <w:p w14:paraId="518CB923" w14:textId="77777777" w:rsidR="009E59CB" w:rsidRDefault="008411F1">
                        <w:pPr>
                          <w:spacing w:after="160" w:line="259" w:lineRule="auto"/>
                          <w:ind w:left="0" w:firstLine="0"/>
                        </w:pPr>
                        <w:r>
                          <w:rPr>
                            <w:color w:val="FFFFFF"/>
                          </w:rPr>
                          <w:t xml:space="preserve"> </w:t>
                        </w:r>
                      </w:p>
                    </w:txbxContent>
                  </v:textbox>
                </v:rect>
                <v:rect id="Rectangle 27" o:spid="_x0000_s1051" style="position:absolute;left:5484;top:77316;width:20931;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35CD201" w14:textId="77777777" w:rsidR="009E59CB" w:rsidRDefault="008411F1">
                        <w:pPr>
                          <w:spacing w:after="160" w:line="259" w:lineRule="auto"/>
                          <w:ind w:left="0" w:firstLine="0"/>
                        </w:pPr>
                        <w:r>
                          <w:rPr>
                            <w:b/>
                            <w:color w:val="FFFFFF"/>
                          </w:rPr>
                          <w:t xml:space="preserve">Tilsynet blev foretaget af: </w:t>
                        </w:r>
                      </w:p>
                    </w:txbxContent>
                  </v:textbox>
                </v:rect>
                <v:rect id="Rectangle 28" o:spid="_x0000_s1052" style="position:absolute;left:21222;top:77316;width:3905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EAB4FC8" w14:textId="77777777" w:rsidR="009E59CB" w:rsidRDefault="008411F1">
                        <w:pPr>
                          <w:spacing w:after="160" w:line="259" w:lineRule="auto"/>
                          <w:ind w:left="0" w:firstLine="0"/>
                        </w:pPr>
                        <w:r>
                          <w:rPr>
                            <w:color w:val="FFFFFF"/>
                          </w:rPr>
                          <w:t>Styrelsen for Patientsikkerhed, Tilsyn og Rådgivning</w:t>
                        </w:r>
                      </w:p>
                    </w:txbxContent>
                  </v:textbox>
                </v:rect>
                <v:rect id="Rectangle 29" o:spid="_x0000_s1053" style="position:absolute;left:50587;top:77316;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0894F04" w14:textId="77777777" w:rsidR="009E59CB" w:rsidRDefault="008411F1">
                        <w:pPr>
                          <w:spacing w:after="160" w:line="259" w:lineRule="auto"/>
                          <w:ind w:left="0" w:firstLine="0"/>
                        </w:pPr>
                        <w:r>
                          <w:rPr>
                            <w:b/>
                            <w:color w:val="FFFFFF"/>
                          </w:rPr>
                          <w:t xml:space="preserve"> </w:t>
                        </w:r>
                      </w:p>
                    </w:txbxContent>
                  </v:textbox>
                </v:rect>
                <v:rect id="Rectangle 30" o:spid="_x0000_s1054" style="position:absolute;left:50940;top:77316;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0505662" w14:textId="77777777" w:rsidR="009E59CB" w:rsidRDefault="008411F1">
                        <w:pPr>
                          <w:spacing w:after="160" w:line="259" w:lineRule="auto"/>
                          <w:ind w:left="0" w:firstLine="0"/>
                        </w:pPr>
                        <w:r>
                          <w:rPr>
                            <w:color w:val="FFFFFF"/>
                          </w:rPr>
                          <w:t xml:space="preserve"> </w:t>
                        </w:r>
                      </w:p>
                    </w:txbxContent>
                  </v:textbox>
                </v:rect>
                <v:rect id="Rectangle 31" o:spid="_x0000_s1055" style="position:absolute;left:5484;top:79094;width:722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0400BAA" w14:textId="77777777" w:rsidR="009E59CB" w:rsidRDefault="008411F1">
                        <w:pPr>
                          <w:spacing w:after="160" w:line="259" w:lineRule="auto"/>
                          <w:ind w:left="0" w:firstLine="0"/>
                        </w:pPr>
                        <w:r>
                          <w:rPr>
                            <w:b/>
                            <w:color w:val="FFFFFF"/>
                          </w:rPr>
                          <w:t xml:space="preserve">Sagsnr.: </w:t>
                        </w:r>
                      </w:p>
                    </w:txbxContent>
                  </v:textbox>
                </v:rect>
                <v:rect id="Rectangle 32" o:spid="_x0000_s1056" style="position:absolute;left:10918;top:79094;width:1145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AC906B9" w14:textId="77777777" w:rsidR="009E59CB" w:rsidRDefault="008411F1">
                        <w:pPr>
                          <w:spacing w:after="160" w:line="259" w:lineRule="auto"/>
                          <w:ind w:left="0" w:firstLine="0"/>
                        </w:pPr>
                        <w:r>
                          <w:rPr>
                            <w:color w:val="FFFFFF"/>
                          </w:rPr>
                          <w:t>35-2011-11825</w:t>
                        </w:r>
                      </w:p>
                    </w:txbxContent>
                  </v:textbox>
                </v:rect>
                <w10:anchorlock/>
              </v:group>
            </w:pict>
          </mc:Fallback>
        </mc:AlternateContent>
      </w:r>
    </w:p>
    <w:p w14:paraId="579B2302" w14:textId="77777777" w:rsidR="009E59CB" w:rsidRDefault="008411F1">
      <w:pPr>
        <w:pStyle w:val="Overskrift1"/>
        <w:spacing w:after="512"/>
        <w:ind w:left="722" w:hanging="737"/>
      </w:pPr>
      <w:r>
        <w:lastRenderedPageBreak/>
        <w:t>Vurdering</w:t>
      </w:r>
    </w:p>
    <w:p w14:paraId="759AE342" w14:textId="77777777" w:rsidR="009E59CB" w:rsidRDefault="008411F1">
      <w:pPr>
        <w:shd w:val="clear" w:color="auto" w:fill="D3DCE5"/>
        <w:spacing w:after="412" w:line="265" w:lineRule="auto"/>
        <w:ind w:left="283"/>
      </w:pPr>
      <w:r>
        <w:rPr>
          <w:b/>
          <w:sz w:val="28"/>
        </w:rPr>
        <w:t>Konklusion efter partshøring</w:t>
      </w:r>
    </w:p>
    <w:p w14:paraId="520D4B85" w14:textId="77777777" w:rsidR="009E59CB" w:rsidRDefault="008411F1">
      <w:pPr>
        <w:shd w:val="clear" w:color="auto" w:fill="D3DCE5"/>
        <w:spacing w:after="1522" w:line="292" w:lineRule="auto"/>
        <w:ind w:left="283"/>
      </w:pPr>
      <w:r>
        <w:t>Styrelsen for Patientsikkerhed har ikke modtaget bemærkninger i partshøringsperioden. Vi afslutter tilsynet.</w:t>
      </w:r>
    </w:p>
    <w:p w14:paraId="6317008F" w14:textId="77777777" w:rsidR="009E59CB" w:rsidRDefault="008411F1">
      <w:pPr>
        <w:shd w:val="clear" w:color="auto" w:fill="D3DCE5"/>
        <w:spacing w:after="182" w:line="265" w:lineRule="auto"/>
        <w:ind w:left="283"/>
      </w:pPr>
      <w:r>
        <w:rPr>
          <w:b/>
          <w:sz w:val="28"/>
        </w:rPr>
        <w:t>Samlet vurdering efter tilsyn</w:t>
      </w:r>
    </w:p>
    <w:p w14:paraId="047D6696" w14:textId="77777777" w:rsidR="009E59CB" w:rsidRDefault="008411F1">
      <w:pPr>
        <w:shd w:val="clear" w:color="auto" w:fill="D3DCE5"/>
        <w:spacing w:after="280" w:line="292" w:lineRule="auto"/>
        <w:ind w:left="283"/>
      </w:pPr>
      <w:r>
        <w:t xml:space="preserve">Styrelsen for Patientsikkerhed har ud fra forholdene på tilsynsbesøget den </w:t>
      </w:r>
      <w:r>
        <w:rPr>
          <w:b/>
        </w:rPr>
        <w:t>14-03-2023</w:t>
      </w:r>
      <w:r>
        <w:t xml:space="preserve"> vurderet, at der på </w:t>
      </w:r>
      <w:r>
        <w:rPr>
          <w:b/>
        </w:rPr>
        <w:t xml:space="preserve">Sillerup Plejekollegium </w:t>
      </w:r>
      <w:r>
        <w:t>er</w:t>
      </w:r>
    </w:p>
    <w:p w14:paraId="59D54CE7" w14:textId="77777777" w:rsidR="009E59CB" w:rsidRDefault="008411F1">
      <w:pPr>
        <w:shd w:val="clear" w:color="auto" w:fill="D3DCE5"/>
        <w:spacing w:after="861" w:line="259" w:lineRule="auto"/>
        <w:ind w:left="273" w:firstLine="0"/>
      </w:pPr>
      <w:r>
        <w:rPr>
          <w:b/>
        </w:rPr>
        <w:t>Mindre problemer af betydning for patientsikkerheden</w:t>
      </w:r>
    </w:p>
    <w:p w14:paraId="66F40D89" w14:textId="77777777" w:rsidR="009E59CB" w:rsidRDefault="008411F1">
      <w:pPr>
        <w:spacing w:after="258"/>
        <w:ind w:left="-5"/>
      </w:pPr>
      <w:r>
        <w:t xml:space="preserve">Vurderingen af patientsikkerheden er baseret på observationer, interview, journal- og instruksgennemgang ved det aktuelle tilsyn. </w:t>
      </w:r>
    </w:p>
    <w:p w14:paraId="3BB835E2" w14:textId="77777777" w:rsidR="009E59CB" w:rsidRDefault="008411F1">
      <w:pPr>
        <w:spacing w:after="258"/>
        <w:ind w:left="-5"/>
      </w:pPr>
      <w:r>
        <w:t>Vi vurderede, at behandlingsstedet sundhedsfagligt var velorganiseret med gode procedurer og høj grad af systematik.</w:t>
      </w:r>
    </w:p>
    <w:p w14:paraId="24F7F545" w14:textId="77777777" w:rsidR="009E59CB" w:rsidRDefault="008411F1">
      <w:pPr>
        <w:spacing w:after="258"/>
        <w:ind w:left="-5"/>
      </w:pPr>
      <w:r>
        <w:t xml:space="preserve">Vi konstaterede ved tilsynet, at behandlingsstedets instruks for adrenalinberedskab ikke stemte overens med behandlingsstedets gældende praksis. Vi har i vurderingen lagt vægt på, at behandlingsstedet kunne redegøre for en patientsikker praksis. </w:t>
      </w:r>
    </w:p>
    <w:p w14:paraId="57892D8F" w14:textId="77777777" w:rsidR="009E59CB" w:rsidRDefault="008411F1">
      <w:pPr>
        <w:ind w:left="-5"/>
      </w:pPr>
      <w:r>
        <w:t>Vi vurderer samlet, at der er mindre problemer af betydning for patientsikkerheden</w:t>
      </w:r>
    </w:p>
    <w:p w14:paraId="44A5AA74" w14:textId="77777777" w:rsidR="009E59CB" w:rsidRDefault="008411F1">
      <w:pPr>
        <w:pStyle w:val="Overskrift1"/>
        <w:spacing w:after="238"/>
        <w:ind w:left="722" w:hanging="737"/>
      </w:pPr>
      <w:r>
        <w:t>Henstillinger</w:t>
      </w:r>
    </w:p>
    <w:p w14:paraId="22890660" w14:textId="77777777" w:rsidR="009E59CB" w:rsidRDefault="008411F1">
      <w:pPr>
        <w:ind w:left="-5"/>
      </w:pPr>
      <w:r>
        <w:t>Fundene ved tilsynet giver anledning til, at Styrelsen for Patientsikkerhed henstiller følgende:</w:t>
      </w:r>
    </w:p>
    <w:tbl>
      <w:tblPr>
        <w:tblStyle w:val="TableGrid"/>
        <w:tblW w:w="9628" w:type="dxa"/>
        <w:tblInd w:w="5" w:type="dxa"/>
        <w:tblCellMar>
          <w:top w:w="47" w:type="dxa"/>
          <w:right w:w="115" w:type="dxa"/>
        </w:tblCellMar>
        <w:tblLook w:val="04A0" w:firstRow="1" w:lastRow="0" w:firstColumn="1" w:lastColumn="0" w:noHBand="0" w:noVBand="1"/>
      </w:tblPr>
      <w:tblGrid>
        <w:gridCol w:w="704"/>
        <w:gridCol w:w="2835"/>
        <w:gridCol w:w="468"/>
        <w:gridCol w:w="5621"/>
      </w:tblGrid>
      <w:tr w:rsidR="009E59CB" w14:paraId="675119C9" w14:textId="77777777">
        <w:trPr>
          <w:trHeight w:val="480"/>
        </w:trPr>
        <w:tc>
          <w:tcPr>
            <w:tcW w:w="704" w:type="dxa"/>
            <w:tcBorders>
              <w:top w:val="single" w:sz="4" w:space="0" w:color="000000"/>
              <w:left w:val="single" w:sz="4" w:space="0" w:color="000000"/>
              <w:bottom w:val="single" w:sz="4" w:space="0" w:color="000000"/>
              <w:right w:val="nil"/>
            </w:tcBorders>
          </w:tcPr>
          <w:p w14:paraId="7DC6495E" w14:textId="77777777" w:rsidR="009E59CB" w:rsidRDefault="009E59CB">
            <w:pPr>
              <w:spacing w:after="160" w:line="259" w:lineRule="auto"/>
              <w:ind w:left="0" w:firstLine="0"/>
            </w:pPr>
          </w:p>
        </w:tc>
        <w:tc>
          <w:tcPr>
            <w:tcW w:w="2835" w:type="dxa"/>
            <w:tcBorders>
              <w:top w:val="single" w:sz="4" w:space="0" w:color="000000"/>
              <w:left w:val="nil"/>
              <w:bottom w:val="single" w:sz="4" w:space="0" w:color="000000"/>
              <w:right w:val="single" w:sz="4" w:space="0" w:color="000000"/>
            </w:tcBorders>
            <w:vAlign w:val="center"/>
          </w:tcPr>
          <w:p w14:paraId="3AF999B4" w14:textId="77777777" w:rsidR="009E59CB" w:rsidRDefault="008411F1">
            <w:pPr>
              <w:spacing w:after="0" w:line="259" w:lineRule="auto"/>
              <w:ind w:left="546" w:firstLine="0"/>
            </w:pPr>
            <w:r>
              <w:rPr>
                <w:b/>
              </w:rPr>
              <w:t>Målepunkt</w:t>
            </w:r>
          </w:p>
        </w:tc>
        <w:tc>
          <w:tcPr>
            <w:tcW w:w="468" w:type="dxa"/>
            <w:tcBorders>
              <w:top w:val="single" w:sz="4" w:space="0" w:color="000000"/>
              <w:left w:val="single" w:sz="4" w:space="0" w:color="000000"/>
              <w:bottom w:val="single" w:sz="4" w:space="0" w:color="000000"/>
              <w:right w:val="nil"/>
            </w:tcBorders>
          </w:tcPr>
          <w:p w14:paraId="148A604A" w14:textId="77777777" w:rsidR="009E59CB" w:rsidRDefault="009E59CB">
            <w:pPr>
              <w:spacing w:after="160" w:line="259" w:lineRule="auto"/>
              <w:ind w:left="0" w:firstLine="0"/>
            </w:pPr>
          </w:p>
        </w:tc>
        <w:tc>
          <w:tcPr>
            <w:tcW w:w="5621" w:type="dxa"/>
            <w:tcBorders>
              <w:top w:val="single" w:sz="4" w:space="0" w:color="000000"/>
              <w:left w:val="nil"/>
              <w:bottom w:val="single" w:sz="4" w:space="0" w:color="000000"/>
              <w:right w:val="single" w:sz="4" w:space="0" w:color="000000"/>
            </w:tcBorders>
          </w:tcPr>
          <w:p w14:paraId="1B9CBED1" w14:textId="77777777" w:rsidR="009E59CB" w:rsidRDefault="009E59CB">
            <w:pPr>
              <w:spacing w:after="160" w:line="259" w:lineRule="auto"/>
              <w:ind w:left="0" w:firstLine="0"/>
            </w:pPr>
          </w:p>
        </w:tc>
      </w:tr>
      <w:tr w:rsidR="009E59CB" w14:paraId="3B775566" w14:textId="77777777">
        <w:trPr>
          <w:trHeight w:val="1183"/>
        </w:trPr>
        <w:tc>
          <w:tcPr>
            <w:tcW w:w="704" w:type="dxa"/>
            <w:tcBorders>
              <w:top w:val="single" w:sz="4" w:space="0" w:color="000000"/>
              <w:left w:val="single" w:sz="4" w:space="0" w:color="000000"/>
              <w:bottom w:val="single" w:sz="4" w:space="0" w:color="000000"/>
              <w:right w:val="single" w:sz="4" w:space="0" w:color="000000"/>
            </w:tcBorders>
          </w:tcPr>
          <w:p w14:paraId="2D572743" w14:textId="77777777" w:rsidR="009E59CB" w:rsidRDefault="008411F1">
            <w:pPr>
              <w:spacing w:after="0" w:line="259" w:lineRule="auto"/>
              <w:ind w:left="64" w:firstLine="0"/>
              <w:jc w:val="center"/>
            </w:pPr>
            <w:r>
              <w:t>10.</w:t>
            </w:r>
          </w:p>
        </w:tc>
        <w:tc>
          <w:tcPr>
            <w:tcW w:w="2835" w:type="dxa"/>
            <w:tcBorders>
              <w:top w:val="single" w:sz="4" w:space="0" w:color="000000"/>
              <w:left w:val="single" w:sz="4" w:space="0" w:color="000000"/>
              <w:bottom w:val="single" w:sz="4" w:space="0" w:color="000000"/>
              <w:right w:val="single" w:sz="4" w:space="0" w:color="000000"/>
            </w:tcBorders>
          </w:tcPr>
          <w:p w14:paraId="0389F6C2" w14:textId="77777777" w:rsidR="009E59CB" w:rsidRDefault="008411F1">
            <w:pPr>
              <w:spacing w:after="0" w:line="259" w:lineRule="auto"/>
              <w:ind w:left="108" w:firstLine="0"/>
            </w:pPr>
            <w:r>
              <w:t>Øvrige fund med patientsikkerhedsmæssige risici</w:t>
            </w:r>
          </w:p>
        </w:tc>
        <w:tc>
          <w:tcPr>
            <w:tcW w:w="468" w:type="dxa"/>
            <w:tcBorders>
              <w:top w:val="single" w:sz="4" w:space="0" w:color="000000"/>
              <w:left w:val="single" w:sz="4" w:space="0" w:color="000000"/>
              <w:bottom w:val="single" w:sz="4" w:space="0" w:color="000000"/>
              <w:right w:val="nil"/>
            </w:tcBorders>
          </w:tcPr>
          <w:p w14:paraId="5ECC138B" w14:textId="77777777" w:rsidR="009E59CB" w:rsidRDefault="008411F1">
            <w:pPr>
              <w:spacing w:after="0" w:line="259" w:lineRule="auto"/>
              <w:ind w:left="108" w:firstLine="0"/>
            </w:pPr>
            <w:r>
              <w:rPr>
                <w:rFonts w:ascii="Segoe UI Symbol" w:eastAsia="Segoe UI Symbol" w:hAnsi="Segoe UI Symbol" w:cs="Segoe UI Symbol"/>
              </w:rPr>
              <w:t></w:t>
            </w:r>
          </w:p>
        </w:tc>
        <w:tc>
          <w:tcPr>
            <w:tcW w:w="5621" w:type="dxa"/>
            <w:tcBorders>
              <w:top w:val="single" w:sz="4" w:space="0" w:color="000000"/>
              <w:left w:val="nil"/>
              <w:bottom w:val="single" w:sz="4" w:space="0" w:color="000000"/>
              <w:right w:val="single" w:sz="4" w:space="0" w:color="000000"/>
            </w:tcBorders>
          </w:tcPr>
          <w:p w14:paraId="561695A2" w14:textId="77777777" w:rsidR="009E59CB" w:rsidRDefault="008411F1">
            <w:pPr>
              <w:spacing w:after="0" w:line="259" w:lineRule="auto"/>
              <w:ind w:left="0" w:firstLine="0"/>
            </w:pPr>
            <w:r>
              <w:t xml:space="preserve">Behandlingsstedet skal sikre, at der foreligger en skriftlig instruks, som beskriver hvordan der sikres et tilstrækkeligt adrenalinberedskab hos patienterne forud for iværksættelse af injektionsbehandling   </w:t>
            </w:r>
          </w:p>
        </w:tc>
      </w:tr>
    </w:tbl>
    <w:p w14:paraId="6C13F2F5" w14:textId="77777777" w:rsidR="009E59CB" w:rsidRDefault="008411F1">
      <w:pPr>
        <w:ind w:left="-5"/>
      </w:pPr>
      <w:r>
        <w:t xml:space="preserve">Styrelsen for Patientsikkerhed har efter tilsynet modtaget en revideret og fyldestgørende instruks. </w:t>
      </w:r>
      <w:r>
        <w:br w:type="page"/>
      </w:r>
    </w:p>
    <w:p w14:paraId="545C9717" w14:textId="77777777" w:rsidR="009E59CB" w:rsidRDefault="008411F1">
      <w:pPr>
        <w:pStyle w:val="Overskrift1"/>
        <w:spacing w:after="223"/>
        <w:ind w:left="722" w:hanging="737"/>
      </w:pPr>
      <w:r>
        <w:lastRenderedPageBreak/>
        <w:t>Fund ved tilsynet</w:t>
      </w:r>
    </w:p>
    <w:p w14:paraId="7F1D3162" w14:textId="77777777" w:rsidR="009E59CB" w:rsidRDefault="008411F1">
      <w:pPr>
        <w:pStyle w:val="Overskrift2"/>
        <w:spacing w:after="0"/>
        <w:ind w:left="-5"/>
      </w:pPr>
      <w:r>
        <w:t>Behandlingsstedets organisering</w:t>
      </w:r>
    </w:p>
    <w:tbl>
      <w:tblPr>
        <w:tblStyle w:val="TableGrid"/>
        <w:tblW w:w="9616" w:type="dxa"/>
        <w:tblInd w:w="113" w:type="dxa"/>
        <w:tblCellMar>
          <w:top w:w="131" w:type="dxa"/>
          <w:left w:w="85" w:type="dxa"/>
          <w:right w:w="101" w:type="dxa"/>
        </w:tblCellMar>
        <w:tblLook w:val="04A0" w:firstRow="1" w:lastRow="0" w:firstColumn="1" w:lastColumn="0" w:noHBand="0" w:noVBand="1"/>
      </w:tblPr>
      <w:tblGrid>
        <w:gridCol w:w="454"/>
        <w:gridCol w:w="2623"/>
        <w:gridCol w:w="901"/>
        <w:gridCol w:w="902"/>
        <w:gridCol w:w="901"/>
        <w:gridCol w:w="3835"/>
      </w:tblGrid>
      <w:tr w:rsidR="009E59CB" w14:paraId="476C4029" w14:textId="77777777">
        <w:trPr>
          <w:trHeight w:val="639"/>
        </w:trPr>
        <w:tc>
          <w:tcPr>
            <w:tcW w:w="454" w:type="dxa"/>
            <w:tcBorders>
              <w:top w:val="single" w:sz="4" w:space="0" w:color="000000"/>
              <w:left w:val="single" w:sz="4" w:space="0" w:color="000000"/>
              <w:bottom w:val="single" w:sz="4" w:space="0" w:color="000000"/>
              <w:right w:val="nil"/>
            </w:tcBorders>
          </w:tcPr>
          <w:p w14:paraId="1DFC6940" w14:textId="77777777" w:rsidR="009E59CB" w:rsidRDefault="009E59CB">
            <w:pPr>
              <w:spacing w:after="160" w:line="259" w:lineRule="auto"/>
              <w:ind w:left="0" w:firstLine="0"/>
            </w:pPr>
          </w:p>
        </w:tc>
        <w:tc>
          <w:tcPr>
            <w:tcW w:w="2623" w:type="dxa"/>
            <w:tcBorders>
              <w:top w:val="single" w:sz="4" w:space="0" w:color="000000"/>
              <w:left w:val="nil"/>
              <w:bottom w:val="single" w:sz="4" w:space="0" w:color="000000"/>
              <w:right w:val="single" w:sz="4" w:space="0" w:color="000000"/>
            </w:tcBorders>
            <w:vAlign w:val="center"/>
          </w:tcPr>
          <w:p w14:paraId="775E7E69" w14:textId="77777777" w:rsidR="009E59CB" w:rsidRDefault="008411F1">
            <w:pPr>
              <w:spacing w:after="0" w:line="259" w:lineRule="auto"/>
              <w:ind w:left="505" w:firstLine="0"/>
            </w:pPr>
            <w:r>
              <w:rPr>
                <w:b/>
              </w:rPr>
              <w:t>Målepunkt</w:t>
            </w:r>
          </w:p>
        </w:tc>
        <w:tc>
          <w:tcPr>
            <w:tcW w:w="901" w:type="dxa"/>
            <w:tcBorders>
              <w:top w:val="single" w:sz="4" w:space="0" w:color="000000"/>
              <w:left w:val="single" w:sz="4" w:space="0" w:color="000000"/>
              <w:bottom w:val="single" w:sz="4" w:space="0" w:color="000000"/>
              <w:right w:val="single" w:sz="4" w:space="0" w:color="000000"/>
            </w:tcBorders>
            <w:shd w:val="clear" w:color="auto" w:fill="D3DCE5"/>
            <w:vAlign w:val="center"/>
          </w:tcPr>
          <w:p w14:paraId="7F246AE4" w14:textId="77777777" w:rsidR="009E59CB" w:rsidRDefault="008411F1">
            <w:pPr>
              <w:spacing w:after="0" w:line="259" w:lineRule="auto"/>
              <w:ind w:left="15" w:firstLine="0"/>
            </w:pPr>
            <w:r>
              <w:rPr>
                <w:b/>
              </w:rPr>
              <w:t>Opfyldt</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3325AAA2" w14:textId="77777777" w:rsidR="009E59CB" w:rsidRDefault="008411F1">
            <w:pPr>
              <w:spacing w:after="0" w:line="259" w:lineRule="auto"/>
              <w:ind w:left="0" w:firstLine="0"/>
              <w:jc w:val="center"/>
            </w:pPr>
            <w:r>
              <w:rPr>
                <w:b/>
              </w:rPr>
              <w:t>Ikke opfyldt</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470FE1CB" w14:textId="77777777" w:rsidR="009E59CB" w:rsidRDefault="008411F1">
            <w:pPr>
              <w:spacing w:after="0" w:line="259" w:lineRule="auto"/>
              <w:ind w:left="0" w:firstLine="0"/>
              <w:jc w:val="center"/>
            </w:pPr>
            <w:r>
              <w:rPr>
                <w:b/>
              </w:rPr>
              <w:t>Ikke aktuelt</w:t>
            </w:r>
          </w:p>
        </w:tc>
        <w:tc>
          <w:tcPr>
            <w:tcW w:w="3835" w:type="dxa"/>
            <w:tcBorders>
              <w:top w:val="single" w:sz="4" w:space="0" w:color="000000"/>
              <w:left w:val="single" w:sz="4" w:space="0" w:color="000000"/>
              <w:bottom w:val="single" w:sz="4" w:space="0" w:color="000000"/>
              <w:right w:val="single" w:sz="4" w:space="0" w:color="000000"/>
            </w:tcBorders>
            <w:vAlign w:val="center"/>
          </w:tcPr>
          <w:p w14:paraId="4755F386" w14:textId="77777777" w:rsidR="009E59CB" w:rsidRDefault="008411F1">
            <w:pPr>
              <w:spacing w:after="0" w:line="259" w:lineRule="auto"/>
              <w:ind w:left="17" w:firstLine="0"/>
              <w:jc w:val="center"/>
            </w:pPr>
            <w:r>
              <w:rPr>
                <w:b/>
              </w:rPr>
              <w:t>Fund og kommentarer</w:t>
            </w:r>
          </w:p>
        </w:tc>
      </w:tr>
      <w:tr w:rsidR="009E59CB" w14:paraId="416591B1" w14:textId="77777777">
        <w:trPr>
          <w:trHeight w:val="870"/>
        </w:trPr>
        <w:tc>
          <w:tcPr>
            <w:tcW w:w="454" w:type="dxa"/>
            <w:tcBorders>
              <w:top w:val="single" w:sz="4" w:space="0" w:color="000000"/>
              <w:left w:val="single" w:sz="4" w:space="0" w:color="000000"/>
              <w:bottom w:val="single" w:sz="4" w:space="0" w:color="000000"/>
              <w:right w:val="single" w:sz="4" w:space="0" w:color="000000"/>
            </w:tcBorders>
          </w:tcPr>
          <w:p w14:paraId="1EE62EA0" w14:textId="77777777" w:rsidR="009E59CB" w:rsidRDefault="008411F1">
            <w:pPr>
              <w:spacing w:after="0" w:line="259" w:lineRule="auto"/>
              <w:ind w:left="0" w:firstLine="0"/>
            </w:pPr>
            <w:r>
              <w:t>1.</w:t>
            </w:r>
          </w:p>
        </w:tc>
        <w:tc>
          <w:tcPr>
            <w:tcW w:w="2623" w:type="dxa"/>
            <w:tcBorders>
              <w:top w:val="single" w:sz="4" w:space="0" w:color="000000"/>
              <w:left w:val="single" w:sz="4" w:space="0" w:color="000000"/>
              <w:bottom w:val="single" w:sz="4" w:space="0" w:color="000000"/>
              <w:right w:val="single" w:sz="4" w:space="0" w:color="000000"/>
            </w:tcBorders>
          </w:tcPr>
          <w:p w14:paraId="7F977FC5" w14:textId="77777777" w:rsidR="009E59CB" w:rsidRDefault="008411F1">
            <w:pPr>
              <w:spacing w:after="0" w:line="259" w:lineRule="auto"/>
              <w:ind w:left="23" w:firstLine="0"/>
            </w:pPr>
            <w:r>
              <w:rPr>
                <w:u w:val="single" w:color="000000"/>
              </w:rPr>
              <w:t>Interview om organisering,</w:t>
            </w:r>
            <w:r>
              <w:t xml:space="preserve"> </w:t>
            </w:r>
            <w:r>
              <w:rPr>
                <w:u w:val="single" w:color="000000"/>
              </w:rPr>
              <w:t>ansvars- og</w:t>
            </w:r>
            <w:r>
              <w:t xml:space="preserve"> </w:t>
            </w:r>
            <w:r>
              <w:rPr>
                <w:u w:val="single" w:color="000000"/>
              </w:rPr>
              <w:t>kompetenceforhold</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720DABFD" w14:textId="77777777" w:rsidR="009E59CB" w:rsidRDefault="008411F1">
            <w:pPr>
              <w:spacing w:after="0" w:line="259" w:lineRule="auto"/>
              <w:ind w:left="15" w:firstLine="0"/>
              <w:jc w:val="center"/>
            </w:pPr>
            <w:r>
              <w:t>X</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118BF9D5" w14:textId="77777777" w:rsidR="009E59CB" w:rsidRDefault="009E59CB">
            <w:pPr>
              <w:spacing w:after="160" w:line="259" w:lineRule="auto"/>
              <w:ind w:left="0" w:firstLine="0"/>
            </w:pP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41FC09AA" w14:textId="77777777" w:rsidR="009E59CB" w:rsidRDefault="009E59CB">
            <w:pPr>
              <w:spacing w:after="160" w:line="259" w:lineRule="auto"/>
              <w:ind w:left="0" w:firstLine="0"/>
            </w:pPr>
          </w:p>
        </w:tc>
        <w:tc>
          <w:tcPr>
            <w:tcW w:w="3835" w:type="dxa"/>
            <w:tcBorders>
              <w:top w:val="single" w:sz="4" w:space="0" w:color="000000"/>
              <w:left w:val="single" w:sz="4" w:space="0" w:color="000000"/>
              <w:bottom w:val="single" w:sz="4" w:space="0" w:color="000000"/>
              <w:right w:val="single" w:sz="4" w:space="0" w:color="000000"/>
            </w:tcBorders>
          </w:tcPr>
          <w:p w14:paraId="7D0B9BD1" w14:textId="77777777" w:rsidR="009E59CB" w:rsidRDefault="009E59CB">
            <w:pPr>
              <w:spacing w:after="160" w:line="259" w:lineRule="auto"/>
              <w:ind w:left="0" w:firstLine="0"/>
            </w:pPr>
          </w:p>
        </w:tc>
      </w:tr>
      <w:tr w:rsidR="009E59CB" w14:paraId="01F72E1D" w14:textId="77777777">
        <w:trPr>
          <w:trHeight w:val="870"/>
        </w:trPr>
        <w:tc>
          <w:tcPr>
            <w:tcW w:w="454" w:type="dxa"/>
            <w:tcBorders>
              <w:top w:val="single" w:sz="4" w:space="0" w:color="000000"/>
              <w:left w:val="single" w:sz="4" w:space="0" w:color="000000"/>
              <w:bottom w:val="single" w:sz="4" w:space="0" w:color="000000"/>
              <w:right w:val="single" w:sz="4" w:space="0" w:color="000000"/>
            </w:tcBorders>
          </w:tcPr>
          <w:p w14:paraId="70931B60" w14:textId="77777777" w:rsidR="009E59CB" w:rsidRDefault="008411F1">
            <w:pPr>
              <w:spacing w:after="0" w:line="259" w:lineRule="auto"/>
              <w:ind w:left="0" w:firstLine="0"/>
            </w:pPr>
            <w:r>
              <w:t>2.</w:t>
            </w:r>
          </w:p>
        </w:tc>
        <w:tc>
          <w:tcPr>
            <w:tcW w:w="2623" w:type="dxa"/>
            <w:tcBorders>
              <w:top w:val="single" w:sz="4" w:space="0" w:color="000000"/>
              <w:left w:val="single" w:sz="4" w:space="0" w:color="000000"/>
              <w:bottom w:val="single" w:sz="4" w:space="0" w:color="000000"/>
              <w:right w:val="single" w:sz="4" w:space="0" w:color="000000"/>
            </w:tcBorders>
          </w:tcPr>
          <w:p w14:paraId="568E172D" w14:textId="77777777" w:rsidR="009E59CB" w:rsidRDefault="008411F1">
            <w:pPr>
              <w:spacing w:after="0" w:line="259" w:lineRule="auto"/>
              <w:ind w:left="23" w:firstLine="0"/>
            </w:pPr>
            <w:r>
              <w:rPr>
                <w:u w:val="single" w:color="000000"/>
              </w:rPr>
              <w:t>Gennemgang af instruks</w:t>
            </w:r>
            <w:r>
              <w:t xml:space="preserve"> </w:t>
            </w:r>
            <w:r>
              <w:rPr>
                <w:u w:val="single" w:color="000000"/>
              </w:rPr>
              <w:t>for håndtering af</w:t>
            </w:r>
            <w:r>
              <w:t xml:space="preserve"> </w:t>
            </w:r>
            <w:r>
              <w:rPr>
                <w:u w:val="single" w:color="000000"/>
              </w:rPr>
              <w:t>blodfortyndende medicin</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241C095E" w14:textId="77777777" w:rsidR="009E59CB" w:rsidRDefault="008411F1">
            <w:pPr>
              <w:spacing w:after="0" w:line="259" w:lineRule="auto"/>
              <w:ind w:left="15" w:firstLine="0"/>
              <w:jc w:val="center"/>
            </w:pPr>
            <w:r>
              <w:t>X</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62A023D4" w14:textId="77777777" w:rsidR="009E59CB" w:rsidRDefault="009E59CB">
            <w:pPr>
              <w:spacing w:after="160" w:line="259" w:lineRule="auto"/>
              <w:ind w:left="0" w:firstLine="0"/>
            </w:pP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348B5D33" w14:textId="77777777" w:rsidR="009E59CB" w:rsidRDefault="009E59CB">
            <w:pPr>
              <w:spacing w:after="160" w:line="259" w:lineRule="auto"/>
              <w:ind w:left="0" w:firstLine="0"/>
            </w:pPr>
          </w:p>
        </w:tc>
        <w:tc>
          <w:tcPr>
            <w:tcW w:w="3835" w:type="dxa"/>
            <w:tcBorders>
              <w:top w:val="single" w:sz="4" w:space="0" w:color="000000"/>
              <w:left w:val="single" w:sz="4" w:space="0" w:color="000000"/>
              <w:bottom w:val="single" w:sz="4" w:space="0" w:color="000000"/>
              <w:right w:val="single" w:sz="4" w:space="0" w:color="000000"/>
            </w:tcBorders>
          </w:tcPr>
          <w:p w14:paraId="6183378E" w14:textId="77777777" w:rsidR="009E59CB" w:rsidRDefault="009E59CB">
            <w:pPr>
              <w:spacing w:after="160" w:line="259" w:lineRule="auto"/>
              <w:ind w:left="0" w:firstLine="0"/>
            </w:pPr>
          </w:p>
        </w:tc>
      </w:tr>
      <w:tr w:rsidR="009E59CB" w14:paraId="303AF148" w14:textId="77777777">
        <w:trPr>
          <w:trHeight w:val="640"/>
        </w:trPr>
        <w:tc>
          <w:tcPr>
            <w:tcW w:w="454" w:type="dxa"/>
            <w:tcBorders>
              <w:top w:val="single" w:sz="4" w:space="0" w:color="000000"/>
              <w:left w:val="single" w:sz="4" w:space="0" w:color="000000"/>
              <w:bottom w:val="single" w:sz="4" w:space="0" w:color="000000"/>
              <w:right w:val="single" w:sz="4" w:space="0" w:color="000000"/>
            </w:tcBorders>
          </w:tcPr>
          <w:p w14:paraId="02B0B4C1" w14:textId="77777777" w:rsidR="009E59CB" w:rsidRDefault="008411F1">
            <w:pPr>
              <w:spacing w:after="0" w:line="259" w:lineRule="auto"/>
              <w:ind w:left="0" w:firstLine="0"/>
            </w:pPr>
            <w:r>
              <w:t>3.</w:t>
            </w:r>
          </w:p>
        </w:tc>
        <w:tc>
          <w:tcPr>
            <w:tcW w:w="2623" w:type="dxa"/>
            <w:tcBorders>
              <w:top w:val="single" w:sz="4" w:space="0" w:color="000000"/>
              <w:left w:val="single" w:sz="4" w:space="0" w:color="000000"/>
              <w:bottom w:val="single" w:sz="4" w:space="0" w:color="000000"/>
              <w:right w:val="single" w:sz="4" w:space="0" w:color="000000"/>
            </w:tcBorders>
          </w:tcPr>
          <w:p w14:paraId="5012F5A7" w14:textId="77777777" w:rsidR="009E59CB" w:rsidRDefault="008411F1">
            <w:pPr>
              <w:spacing w:after="0" w:line="259" w:lineRule="auto"/>
              <w:ind w:left="23" w:firstLine="0"/>
            </w:pPr>
            <w:r>
              <w:rPr>
                <w:u w:val="single" w:color="000000"/>
              </w:rPr>
              <w:t>Interview om håndtering af</w:t>
            </w:r>
            <w:r>
              <w:t xml:space="preserve"> </w:t>
            </w:r>
            <w:r>
              <w:rPr>
                <w:u w:val="single" w:color="000000"/>
              </w:rPr>
              <w:t>blodfortyndende medicin</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0266F896" w14:textId="77777777" w:rsidR="009E59CB" w:rsidRDefault="008411F1">
            <w:pPr>
              <w:spacing w:after="0" w:line="259" w:lineRule="auto"/>
              <w:ind w:left="15" w:firstLine="0"/>
              <w:jc w:val="center"/>
            </w:pPr>
            <w:r>
              <w:t>X</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435B340F" w14:textId="77777777" w:rsidR="009E59CB" w:rsidRDefault="009E59CB">
            <w:pPr>
              <w:spacing w:after="160" w:line="259" w:lineRule="auto"/>
              <w:ind w:left="0" w:firstLine="0"/>
            </w:pP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1CE90BAE" w14:textId="77777777" w:rsidR="009E59CB" w:rsidRDefault="009E59CB">
            <w:pPr>
              <w:spacing w:after="160" w:line="259" w:lineRule="auto"/>
              <w:ind w:left="0" w:firstLine="0"/>
            </w:pPr>
          </w:p>
        </w:tc>
        <w:tc>
          <w:tcPr>
            <w:tcW w:w="3835" w:type="dxa"/>
            <w:tcBorders>
              <w:top w:val="single" w:sz="4" w:space="0" w:color="000000"/>
              <w:left w:val="single" w:sz="4" w:space="0" w:color="000000"/>
              <w:bottom w:val="single" w:sz="4" w:space="0" w:color="000000"/>
              <w:right w:val="single" w:sz="4" w:space="0" w:color="000000"/>
            </w:tcBorders>
          </w:tcPr>
          <w:p w14:paraId="3371CFBA" w14:textId="77777777" w:rsidR="009E59CB" w:rsidRDefault="009E59CB">
            <w:pPr>
              <w:spacing w:after="160" w:line="259" w:lineRule="auto"/>
              <w:ind w:left="0" w:firstLine="0"/>
            </w:pPr>
          </w:p>
        </w:tc>
      </w:tr>
      <w:tr w:rsidR="009E59CB" w14:paraId="7FEFCD35" w14:textId="77777777">
        <w:trPr>
          <w:trHeight w:val="2019"/>
        </w:trPr>
        <w:tc>
          <w:tcPr>
            <w:tcW w:w="454" w:type="dxa"/>
            <w:tcBorders>
              <w:top w:val="single" w:sz="4" w:space="0" w:color="000000"/>
              <w:left w:val="single" w:sz="4" w:space="0" w:color="000000"/>
              <w:bottom w:val="single" w:sz="4" w:space="0" w:color="000000"/>
              <w:right w:val="single" w:sz="4" w:space="0" w:color="000000"/>
            </w:tcBorders>
          </w:tcPr>
          <w:p w14:paraId="60472169" w14:textId="77777777" w:rsidR="009E59CB" w:rsidRDefault="008411F1">
            <w:pPr>
              <w:spacing w:after="0" w:line="259" w:lineRule="auto"/>
              <w:ind w:left="0" w:firstLine="0"/>
            </w:pPr>
            <w:r>
              <w:t>4.</w:t>
            </w:r>
          </w:p>
        </w:tc>
        <w:tc>
          <w:tcPr>
            <w:tcW w:w="2623" w:type="dxa"/>
            <w:tcBorders>
              <w:top w:val="single" w:sz="4" w:space="0" w:color="000000"/>
              <w:left w:val="single" w:sz="4" w:space="0" w:color="000000"/>
              <w:bottom w:val="single" w:sz="4" w:space="0" w:color="000000"/>
              <w:right w:val="single" w:sz="4" w:space="0" w:color="000000"/>
            </w:tcBorders>
          </w:tcPr>
          <w:p w14:paraId="23D99336" w14:textId="77777777" w:rsidR="009E59CB" w:rsidRDefault="008411F1">
            <w:pPr>
              <w:spacing w:after="0" w:line="240" w:lineRule="auto"/>
              <w:ind w:left="23" w:firstLine="0"/>
            </w:pPr>
            <w:r>
              <w:rPr>
                <w:u w:val="single" w:color="000000"/>
              </w:rPr>
              <w:t>Interview om</w:t>
            </w:r>
            <w:r>
              <w:t xml:space="preserve"> </w:t>
            </w:r>
            <w:r>
              <w:rPr>
                <w:u w:val="single" w:color="000000"/>
              </w:rPr>
              <w:t>behandlingsstedets</w:t>
            </w:r>
            <w:r>
              <w:t xml:space="preserve"> </w:t>
            </w:r>
            <w:r>
              <w:rPr>
                <w:u w:val="single" w:color="000000"/>
              </w:rPr>
              <w:t>kommunikation og</w:t>
            </w:r>
            <w:r>
              <w:t xml:space="preserve"> </w:t>
            </w:r>
            <w:r>
              <w:rPr>
                <w:u w:val="single" w:color="000000"/>
              </w:rPr>
              <w:t>samarbejde om</w:t>
            </w:r>
            <w:r>
              <w:t xml:space="preserve"> </w:t>
            </w:r>
            <w:r>
              <w:rPr>
                <w:u w:val="single" w:color="000000"/>
              </w:rPr>
              <w:t>blodfortyndende</w:t>
            </w:r>
            <w:r>
              <w:t xml:space="preserve"> </w:t>
            </w:r>
            <w:r>
              <w:rPr>
                <w:u w:val="single" w:color="000000"/>
              </w:rPr>
              <w:t>behandling med den</w:t>
            </w:r>
            <w:r>
              <w:t xml:space="preserve"> </w:t>
            </w:r>
          </w:p>
          <w:p w14:paraId="6CF13ED4" w14:textId="77777777" w:rsidR="009E59CB" w:rsidRDefault="008411F1">
            <w:pPr>
              <w:spacing w:after="0" w:line="259" w:lineRule="auto"/>
              <w:ind w:left="23" w:firstLine="0"/>
            </w:pPr>
            <w:r>
              <w:rPr>
                <w:u w:val="single" w:color="000000"/>
              </w:rPr>
              <w:t>behandlingsansvarlige</w:t>
            </w:r>
            <w:r>
              <w:t xml:space="preserve"> </w:t>
            </w:r>
            <w:r>
              <w:rPr>
                <w:u w:val="single" w:color="000000"/>
              </w:rPr>
              <w:t>læge</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7E043E67" w14:textId="77777777" w:rsidR="009E59CB" w:rsidRDefault="008411F1">
            <w:pPr>
              <w:spacing w:after="0" w:line="259" w:lineRule="auto"/>
              <w:ind w:left="15" w:firstLine="0"/>
              <w:jc w:val="center"/>
            </w:pPr>
            <w:r>
              <w:t>X</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03DAEB22" w14:textId="77777777" w:rsidR="009E59CB" w:rsidRDefault="009E59CB">
            <w:pPr>
              <w:spacing w:after="160" w:line="259" w:lineRule="auto"/>
              <w:ind w:left="0" w:firstLine="0"/>
            </w:pP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007B389E" w14:textId="77777777" w:rsidR="009E59CB" w:rsidRDefault="009E59CB">
            <w:pPr>
              <w:spacing w:after="160" w:line="259" w:lineRule="auto"/>
              <w:ind w:left="0" w:firstLine="0"/>
            </w:pPr>
          </w:p>
        </w:tc>
        <w:tc>
          <w:tcPr>
            <w:tcW w:w="3835" w:type="dxa"/>
            <w:tcBorders>
              <w:top w:val="single" w:sz="4" w:space="0" w:color="000000"/>
              <w:left w:val="single" w:sz="4" w:space="0" w:color="000000"/>
              <w:bottom w:val="single" w:sz="4" w:space="0" w:color="000000"/>
              <w:right w:val="single" w:sz="4" w:space="0" w:color="000000"/>
            </w:tcBorders>
          </w:tcPr>
          <w:p w14:paraId="1237C0E5" w14:textId="77777777" w:rsidR="009E59CB" w:rsidRDefault="009E59CB">
            <w:pPr>
              <w:spacing w:after="160" w:line="259" w:lineRule="auto"/>
              <w:ind w:left="0" w:firstLine="0"/>
            </w:pPr>
          </w:p>
        </w:tc>
      </w:tr>
    </w:tbl>
    <w:p w14:paraId="2DA0628D" w14:textId="77777777" w:rsidR="009E59CB" w:rsidRDefault="008411F1">
      <w:pPr>
        <w:pStyle w:val="Overskrift2"/>
        <w:spacing w:after="0"/>
        <w:ind w:left="-5"/>
      </w:pPr>
      <w:r>
        <w:t>Faglige fokuspunkter</w:t>
      </w:r>
    </w:p>
    <w:tbl>
      <w:tblPr>
        <w:tblStyle w:val="TableGrid"/>
        <w:tblW w:w="9616" w:type="dxa"/>
        <w:tblInd w:w="113" w:type="dxa"/>
        <w:tblCellMar>
          <w:top w:w="131" w:type="dxa"/>
          <w:left w:w="85" w:type="dxa"/>
          <w:right w:w="101" w:type="dxa"/>
        </w:tblCellMar>
        <w:tblLook w:val="04A0" w:firstRow="1" w:lastRow="0" w:firstColumn="1" w:lastColumn="0" w:noHBand="0" w:noVBand="1"/>
      </w:tblPr>
      <w:tblGrid>
        <w:gridCol w:w="454"/>
        <w:gridCol w:w="2623"/>
        <w:gridCol w:w="901"/>
        <w:gridCol w:w="902"/>
        <w:gridCol w:w="901"/>
        <w:gridCol w:w="3835"/>
      </w:tblGrid>
      <w:tr w:rsidR="009E59CB" w14:paraId="2C4C2F4E" w14:textId="77777777">
        <w:trPr>
          <w:trHeight w:val="639"/>
        </w:trPr>
        <w:tc>
          <w:tcPr>
            <w:tcW w:w="454" w:type="dxa"/>
            <w:tcBorders>
              <w:top w:val="single" w:sz="4" w:space="0" w:color="000000"/>
              <w:left w:val="single" w:sz="4" w:space="0" w:color="000000"/>
              <w:bottom w:val="single" w:sz="4" w:space="0" w:color="000000"/>
              <w:right w:val="nil"/>
            </w:tcBorders>
          </w:tcPr>
          <w:p w14:paraId="7CF199DB" w14:textId="77777777" w:rsidR="009E59CB" w:rsidRDefault="009E59CB">
            <w:pPr>
              <w:spacing w:after="160" w:line="259" w:lineRule="auto"/>
              <w:ind w:left="0" w:firstLine="0"/>
            </w:pPr>
          </w:p>
        </w:tc>
        <w:tc>
          <w:tcPr>
            <w:tcW w:w="2623" w:type="dxa"/>
            <w:tcBorders>
              <w:top w:val="single" w:sz="4" w:space="0" w:color="000000"/>
              <w:left w:val="nil"/>
              <w:bottom w:val="single" w:sz="4" w:space="0" w:color="000000"/>
              <w:right w:val="single" w:sz="4" w:space="0" w:color="000000"/>
            </w:tcBorders>
            <w:vAlign w:val="center"/>
          </w:tcPr>
          <w:p w14:paraId="5BA85035" w14:textId="77777777" w:rsidR="009E59CB" w:rsidRDefault="008411F1">
            <w:pPr>
              <w:spacing w:after="0" w:line="259" w:lineRule="auto"/>
              <w:ind w:left="505" w:firstLine="0"/>
            </w:pPr>
            <w:r>
              <w:rPr>
                <w:b/>
              </w:rPr>
              <w:t>Målepunkt</w:t>
            </w:r>
          </w:p>
        </w:tc>
        <w:tc>
          <w:tcPr>
            <w:tcW w:w="901" w:type="dxa"/>
            <w:tcBorders>
              <w:top w:val="single" w:sz="4" w:space="0" w:color="000000"/>
              <w:left w:val="single" w:sz="4" w:space="0" w:color="000000"/>
              <w:bottom w:val="single" w:sz="4" w:space="0" w:color="000000"/>
              <w:right w:val="single" w:sz="4" w:space="0" w:color="000000"/>
            </w:tcBorders>
            <w:shd w:val="clear" w:color="auto" w:fill="D3DCE5"/>
            <w:vAlign w:val="center"/>
          </w:tcPr>
          <w:p w14:paraId="6319DF96" w14:textId="77777777" w:rsidR="009E59CB" w:rsidRDefault="008411F1">
            <w:pPr>
              <w:spacing w:after="0" w:line="259" w:lineRule="auto"/>
              <w:ind w:left="15" w:firstLine="0"/>
            </w:pPr>
            <w:r>
              <w:rPr>
                <w:b/>
              </w:rPr>
              <w:t>Opfyldt</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72A371A1" w14:textId="77777777" w:rsidR="009E59CB" w:rsidRDefault="008411F1">
            <w:pPr>
              <w:spacing w:after="0" w:line="259" w:lineRule="auto"/>
              <w:ind w:left="0" w:firstLine="0"/>
              <w:jc w:val="center"/>
            </w:pPr>
            <w:r>
              <w:rPr>
                <w:b/>
              </w:rPr>
              <w:t>Ikke opfyldt</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034B1C29" w14:textId="77777777" w:rsidR="009E59CB" w:rsidRDefault="008411F1">
            <w:pPr>
              <w:spacing w:after="0" w:line="259" w:lineRule="auto"/>
              <w:ind w:left="0" w:firstLine="0"/>
              <w:jc w:val="center"/>
            </w:pPr>
            <w:r>
              <w:rPr>
                <w:b/>
              </w:rPr>
              <w:t>Ikke aktuelt</w:t>
            </w:r>
          </w:p>
        </w:tc>
        <w:tc>
          <w:tcPr>
            <w:tcW w:w="3835" w:type="dxa"/>
            <w:tcBorders>
              <w:top w:val="single" w:sz="4" w:space="0" w:color="000000"/>
              <w:left w:val="single" w:sz="4" w:space="0" w:color="000000"/>
              <w:bottom w:val="single" w:sz="4" w:space="0" w:color="000000"/>
              <w:right w:val="single" w:sz="4" w:space="0" w:color="000000"/>
            </w:tcBorders>
            <w:vAlign w:val="center"/>
          </w:tcPr>
          <w:p w14:paraId="73840F4F" w14:textId="77777777" w:rsidR="009E59CB" w:rsidRDefault="008411F1">
            <w:pPr>
              <w:spacing w:after="0" w:line="259" w:lineRule="auto"/>
              <w:ind w:left="17" w:firstLine="0"/>
              <w:jc w:val="center"/>
            </w:pPr>
            <w:r>
              <w:rPr>
                <w:b/>
              </w:rPr>
              <w:t>Fund og kommentarer</w:t>
            </w:r>
          </w:p>
        </w:tc>
      </w:tr>
      <w:tr w:rsidR="009E59CB" w14:paraId="6C3F1879" w14:textId="77777777">
        <w:trPr>
          <w:trHeight w:val="1790"/>
        </w:trPr>
        <w:tc>
          <w:tcPr>
            <w:tcW w:w="454" w:type="dxa"/>
            <w:tcBorders>
              <w:top w:val="single" w:sz="4" w:space="0" w:color="000000"/>
              <w:left w:val="single" w:sz="4" w:space="0" w:color="000000"/>
              <w:bottom w:val="single" w:sz="4" w:space="0" w:color="000000"/>
              <w:right w:val="single" w:sz="4" w:space="0" w:color="000000"/>
            </w:tcBorders>
          </w:tcPr>
          <w:p w14:paraId="01BF9995" w14:textId="77777777" w:rsidR="009E59CB" w:rsidRDefault="008411F1">
            <w:pPr>
              <w:spacing w:after="0" w:line="259" w:lineRule="auto"/>
              <w:ind w:left="0" w:firstLine="0"/>
            </w:pPr>
            <w:r>
              <w:t>5.</w:t>
            </w:r>
          </w:p>
        </w:tc>
        <w:tc>
          <w:tcPr>
            <w:tcW w:w="2623" w:type="dxa"/>
            <w:tcBorders>
              <w:top w:val="single" w:sz="4" w:space="0" w:color="000000"/>
              <w:left w:val="single" w:sz="4" w:space="0" w:color="000000"/>
              <w:bottom w:val="single" w:sz="4" w:space="0" w:color="000000"/>
              <w:right w:val="single" w:sz="4" w:space="0" w:color="000000"/>
            </w:tcBorders>
          </w:tcPr>
          <w:p w14:paraId="2E739F3B" w14:textId="77777777" w:rsidR="009E59CB" w:rsidRDefault="008411F1">
            <w:pPr>
              <w:spacing w:after="0" w:line="259" w:lineRule="auto"/>
              <w:ind w:left="23" w:firstLine="0"/>
            </w:pPr>
            <w:r>
              <w:rPr>
                <w:u w:val="single" w:color="000000"/>
              </w:rPr>
              <w:t>Journalgennemgang af</w:t>
            </w:r>
            <w:r>
              <w:t xml:space="preserve"> </w:t>
            </w:r>
            <w:r>
              <w:rPr>
                <w:u w:val="single" w:color="000000"/>
              </w:rPr>
              <w:t>den sygeplejefaglige</w:t>
            </w:r>
            <w:r>
              <w:t xml:space="preserve"> </w:t>
            </w:r>
            <w:r>
              <w:rPr>
                <w:u w:val="single" w:color="000000"/>
              </w:rPr>
              <w:t>vurdering af patientens</w:t>
            </w:r>
            <w:r>
              <w:t xml:space="preserve"> </w:t>
            </w:r>
            <w:r>
              <w:rPr>
                <w:u w:val="single" w:color="000000"/>
              </w:rPr>
              <w:t>aktuelle og potentielle</w:t>
            </w:r>
            <w:r>
              <w:t xml:space="preserve"> </w:t>
            </w:r>
            <w:r>
              <w:rPr>
                <w:u w:val="single" w:color="000000"/>
              </w:rPr>
              <w:t>problemer samt plan for</w:t>
            </w:r>
            <w:r>
              <w:t xml:space="preserve"> </w:t>
            </w:r>
            <w:r>
              <w:rPr>
                <w:u w:val="single" w:color="000000"/>
              </w:rPr>
              <w:t>pleje og behandling med</w:t>
            </w:r>
            <w:r>
              <w:t xml:space="preserve"> </w:t>
            </w:r>
            <w:r>
              <w:rPr>
                <w:u w:val="single" w:color="000000"/>
              </w:rPr>
              <w:t>blodfortyndende medicin</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24B05375" w14:textId="77777777" w:rsidR="009E59CB" w:rsidRDefault="008411F1">
            <w:pPr>
              <w:spacing w:after="0" w:line="259" w:lineRule="auto"/>
              <w:ind w:left="15" w:firstLine="0"/>
              <w:jc w:val="center"/>
            </w:pPr>
            <w:r>
              <w:t>X</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1B7E82C0" w14:textId="77777777" w:rsidR="009E59CB" w:rsidRDefault="009E59CB">
            <w:pPr>
              <w:spacing w:after="160" w:line="259" w:lineRule="auto"/>
              <w:ind w:left="0" w:firstLine="0"/>
            </w:pP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5F6AD205" w14:textId="77777777" w:rsidR="009E59CB" w:rsidRDefault="009E59CB">
            <w:pPr>
              <w:spacing w:after="160" w:line="259" w:lineRule="auto"/>
              <w:ind w:left="0" w:firstLine="0"/>
            </w:pPr>
          </w:p>
        </w:tc>
        <w:tc>
          <w:tcPr>
            <w:tcW w:w="3835" w:type="dxa"/>
            <w:tcBorders>
              <w:top w:val="single" w:sz="4" w:space="0" w:color="000000"/>
              <w:left w:val="single" w:sz="4" w:space="0" w:color="000000"/>
              <w:bottom w:val="single" w:sz="4" w:space="0" w:color="000000"/>
              <w:right w:val="single" w:sz="4" w:space="0" w:color="000000"/>
            </w:tcBorders>
          </w:tcPr>
          <w:p w14:paraId="2007F497" w14:textId="77777777" w:rsidR="009E59CB" w:rsidRDefault="009E59CB">
            <w:pPr>
              <w:spacing w:after="160" w:line="259" w:lineRule="auto"/>
              <w:ind w:left="0" w:firstLine="0"/>
            </w:pPr>
          </w:p>
        </w:tc>
      </w:tr>
      <w:tr w:rsidR="009E59CB" w14:paraId="127B8175" w14:textId="77777777">
        <w:trPr>
          <w:trHeight w:val="1789"/>
        </w:trPr>
        <w:tc>
          <w:tcPr>
            <w:tcW w:w="454" w:type="dxa"/>
            <w:tcBorders>
              <w:top w:val="single" w:sz="4" w:space="0" w:color="000000"/>
              <w:left w:val="single" w:sz="4" w:space="0" w:color="000000"/>
              <w:bottom w:val="single" w:sz="4" w:space="0" w:color="000000"/>
              <w:right w:val="single" w:sz="4" w:space="0" w:color="000000"/>
            </w:tcBorders>
          </w:tcPr>
          <w:p w14:paraId="4B9ACF12" w14:textId="77777777" w:rsidR="009E59CB" w:rsidRDefault="008411F1">
            <w:pPr>
              <w:spacing w:after="0" w:line="259" w:lineRule="auto"/>
              <w:ind w:left="0" w:firstLine="0"/>
            </w:pPr>
            <w:r>
              <w:t>6.</w:t>
            </w:r>
          </w:p>
        </w:tc>
        <w:tc>
          <w:tcPr>
            <w:tcW w:w="2623" w:type="dxa"/>
            <w:tcBorders>
              <w:top w:val="single" w:sz="4" w:space="0" w:color="000000"/>
              <w:left w:val="single" w:sz="4" w:space="0" w:color="000000"/>
              <w:bottom w:val="single" w:sz="4" w:space="0" w:color="000000"/>
              <w:right w:val="single" w:sz="4" w:space="0" w:color="000000"/>
            </w:tcBorders>
          </w:tcPr>
          <w:p w14:paraId="0D06BBC9" w14:textId="77777777" w:rsidR="009E59CB" w:rsidRDefault="008411F1">
            <w:pPr>
              <w:spacing w:after="0" w:line="240" w:lineRule="auto"/>
              <w:ind w:left="23" w:firstLine="0"/>
            </w:pPr>
            <w:r>
              <w:rPr>
                <w:u w:val="single" w:color="000000"/>
              </w:rPr>
              <w:t>Interview om den</w:t>
            </w:r>
            <w:r>
              <w:t xml:space="preserve"> </w:t>
            </w:r>
            <w:r>
              <w:rPr>
                <w:u w:val="single" w:color="000000"/>
              </w:rPr>
              <w:t>sygeplejefaglige vurdering</w:t>
            </w:r>
            <w:r>
              <w:t xml:space="preserve"> </w:t>
            </w:r>
            <w:r>
              <w:rPr>
                <w:u w:val="single" w:color="000000"/>
              </w:rPr>
              <w:t>af patientens aktuelle og</w:t>
            </w:r>
            <w:r>
              <w:t xml:space="preserve"> </w:t>
            </w:r>
            <w:r>
              <w:rPr>
                <w:u w:val="single" w:color="000000"/>
              </w:rPr>
              <w:t>potentielle problemer samt</w:t>
            </w:r>
            <w:r>
              <w:t xml:space="preserve"> </w:t>
            </w:r>
          </w:p>
          <w:p w14:paraId="565EC41E" w14:textId="77777777" w:rsidR="009E59CB" w:rsidRDefault="008411F1">
            <w:pPr>
              <w:spacing w:after="0" w:line="259" w:lineRule="auto"/>
              <w:ind w:left="23" w:firstLine="0"/>
            </w:pPr>
            <w:r>
              <w:rPr>
                <w:u w:val="single" w:color="000000"/>
              </w:rPr>
              <w:t>plan for pleje og</w:t>
            </w:r>
            <w:r>
              <w:t xml:space="preserve"> </w:t>
            </w:r>
            <w:r>
              <w:rPr>
                <w:u w:val="single" w:color="000000"/>
              </w:rPr>
              <w:t>behandling med</w:t>
            </w:r>
            <w:r>
              <w:t xml:space="preserve"> </w:t>
            </w:r>
            <w:r>
              <w:rPr>
                <w:u w:val="single" w:color="000000"/>
              </w:rPr>
              <w:t>blodfortyndende medicin</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0C969249" w14:textId="77777777" w:rsidR="009E59CB" w:rsidRDefault="008411F1">
            <w:pPr>
              <w:spacing w:after="0" w:line="259" w:lineRule="auto"/>
              <w:ind w:left="15" w:firstLine="0"/>
              <w:jc w:val="center"/>
            </w:pPr>
            <w:r>
              <w:t>X</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0776B6C4" w14:textId="77777777" w:rsidR="009E59CB" w:rsidRDefault="009E59CB">
            <w:pPr>
              <w:spacing w:after="160" w:line="259" w:lineRule="auto"/>
              <w:ind w:left="0" w:firstLine="0"/>
            </w:pP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704E322D" w14:textId="77777777" w:rsidR="009E59CB" w:rsidRDefault="009E59CB">
            <w:pPr>
              <w:spacing w:after="160" w:line="259" w:lineRule="auto"/>
              <w:ind w:left="0" w:firstLine="0"/>
            </w:pPr>
          </w:p>
        </w:tc>
        <w:tc>
          <w:tcPr>
            <w:tcW w:w="3835" w:type="dxa"/>
            <w:tcBorders>
              <w:top w:val="single" w:sz="4" w:space="0" w:color="000000"/>
              <w:left w:val="single" w:sz="4" w:space="0" w:color="000000"/>
              <w:bottom w:val="single" w:sz="4" w:space="0" w:color="000000"/>
              <w:right w:val="single" w:sz="4" w:space="0" w:color="000000"/>
            </w:tcBorders>
          </w:tcPr>
          <w:p w14:paraId="02E7D24D" w14:textId="77777777" w:rsidR="009E59CB" w:rsidRDefault="009E59CB">
            <w:pPr>
              <w:spacing w:after="160" w:line="259" w:lineRule="auto"/>
              <w:ind w:left="0" w:firstLine="0"/>
            </w:pPr>
          </w:p>
        </w:tc>
      </w:tr>
    </w:tbl>
    <w:p w14:paraId="272222CD" w14:textId="77777777" w:rsidR="009E59CB" w:rsidRDefault="009E59CB">
      <w:pPr>
        <w:sectPr w:rsidR="009E59CB">
          <w:headerReference w:type="even" r:id="rId9"/>
          <w:headerReference w:type="default" r:id="rId10"/>
          <w:footerReference w:type="even" r:id="rId11"/>
          <w:footerReference w:type="default" r:id="rId12"/>
          <w:headerReference w:type="first" r:id="rId13"/>
          <w:footerReference w:type="first" r:id="rId14"/>
          <w:pgSz w:w="11906" w:h="16838"/>
          <w:pgMar w:top="449" w:right="1322" w:bottom="435" w:left="1134" w:header="708" w:footer="708" w:gutter="0"/>
          <w:cols w:space="708"/>
          <w:titlePg/>
        </w:sectPr>
      </w:pPr>
    </w:p>
    <w:p w14:paraId="639DCCEA" w14:textId="77777777" w:rsidR="009E59CB" w:rsidRDefault="008411F1">
      <w:pPr>
        <w:pStyle w:val="Overskrift2"/>
        <w:spacing w:after="0"/>
        <w:ind w:left="-5"/>
      </w:pPr>
      <w:r>
        <w:lastRenderedPageBreak/>
        <w:t>Medicinhåndtering</w:t>
      </w:r>
    </w:p>
    <w:tbl>
      <w:tblPr>
        <w:tblStyle w:val="TableGrid"/>
        <w:tblW w:w="9616" w:type="dxa"/>
        <w:tblInd w:w="113" w:type="dxa"/>
        <w:tblCellMar>
          <w:top w:w="131" w:type="dxa"/>
          <w:left w:w="85" w:type="dxa"/>
          <w:right w:w="101" w:type="dxa"/>
        </w:tblCellMar>
        <w:tblLook w:val="04A0" w:firstRow="1" w:lastRow="0" w:firstColumn="1" w:lastColumn="0" w:noHBand="0" w:noVBand="1"/>
      </w:tblPr>
      <w:tblGrid>
        <w:gridCol w:w="454"/>
        <w:gridCol w:w="2623"/>
        <w:gridCol w:w="901"/>
        <w:gridCol w:w="902"/>
        <w:gridCol w:w="901"/>
        <w:gridCol w:w="3835"/>
      </w:tblGrid>
      <w:tr w:rsidR="009E59CB" w14:paraId="5F293956" w14:textId="77777777">
        <w:trPr>
          <w:trHeight w:val="639"/>
        </w:trPr>
        <w:tc>
          <w:tcPr>
            <w:tcW w:w="454" w:type="dxa"/>
            <w:tcBorders>
              <w:top w:val="single" w:sz="4" w:space="0" w:color="000000"/>
              <w:left w:val="single" w:sz="4" w:space="0" w:color="000000"/>
              <w:bottom w:val="single" w:sz="4" w:space="0" w:color="000000"/>
              <w:right w:val="nil"/>
            </w:tcBorders>
          </w:tcPr>
          <w:p w14:paraId="37CB20EC" w14:textId="77777777" w:rsidR="009E59CB" w:rsidRDefault="009E59CB">
            <w:pPr>
              <w:spacing w:after="160" w:line="259" w:lineRule="auto"/>
              <w:ind w:left="0" w:firstLine="0"/>
            </w:pPr>
          </w:p>
        </w:tc>
        <w:tc>
          <w:tcPr>
            <w:tcW w:w="2623" w:type="dxa"/>
            <w:tcBorders>
              <w:top w:val="single" w:sz="4" w:space="0" w:color="000000"/>
              <w:left w:val="nil"/>
              <w:bottom w:val="single" w:sz="4" w:space="0" w:color="000000"/>
              <w:right w:val="single" w:sz="4" w:space="0" w:color="000000"/>
            </w:tcBorders>
            <w:vAlign w:val="center"/>
          </w:tcPr>
          <w:p w14:paraId="06BAD781" w14:textId="77777777" w:rsidR="009E59CB" w:rsidRDefault="008411F1">
            <w:pPr>
              <w:spacing w:after="0" w:line="259" w:lineRule="auto"/>
              <w:ind w:left="505" w:firstLine="0"/>
            </w:pPr>
            <w:r>
              <w:rPr>
                <w:b/>
              </w:rPr>
              <w:t>Målepunkt</w:t>
            </w:r>
          </w:p>
        </w:tc>
        <w:tc>
          <w:tcPr>
            <w:tcW w:w="901" w:type="dxa"/>
            <w:tcBorders>
              <w:top w:val="single" w:sz="4" w:space="0" w:color="000000"/>
              <w:left w:val="single" w:sz="4" w:space="0" w:color="000000"/>
              <w:bottom w:val="single" w:sz="4" w:space="0" w:color="000000"/>
              <w:right w:val="single" w:sz="4" w:space="0" w:color="000000"/>
            </w:tcBorders>
            <w:shd w:val="clear" w:color="auto" w:fill="D3DCE5"/>
            <w:vAlign w:val="center"/>
          </w:tcPr>
          <w:p w14:paraId="48EA1434" w14:textId="77777777" w:rsidR="009E59CB" w:rsidRDefault="008411F1">
            <w:pPr>
              <w:spacing w:after="0" w:line="259" w:lineRule="auto"/>
              <w:ind w:left="15" w:firstLine="0"/>
            </w:pPr>
            <w:r>
              <w:rPr>
                <w:b/>
              </w:rPr>
              <w:t>Opfyldt</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5715EC66" w14:textId="77777777" w:rsidR="009E59CB" w:rsidRDefault="008411F1">
            <w:pPr>
              <w:spacing w:after="0" w:line="259" w:lineRule="auto"/>
              <w:ind w:left="0" w:firstLine="0"/>
              <w:jc w:val="center"/>
            </w:pPr>
            <w:r>
              <w:rPr>
                <w:b/>
              </w:rPr>
              <w:t>Ikke opfyldt</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7F1AF944" w14:textId="77777777" w:rsidR="009E59CB" w:rsidRDefault="008411F1">
            <w:pPr>
              <w:spacing w:after="0" w:line="259" w:lineRule="auto"/>
              <w:ind w:left="0" w:firstLine="0"/>
              <w:jc w:val="center"/>
            </w:pPr>
            <w:r>
              <w:rPr>
                <w:b/>
              </w:rPr>
              <w:t>Ikke aktuelt</w:t>
            </w:r>
          </w:p>
        </w:tc>
        <w:tc>
          <w:tcPr>
            <w:tcW w:w="3835" w:type="dxa"/>
            <w:tcBorders>
              <w:top w:val="single" w:sz="4" w:space="0" w:color="000000"/>
              <w:left w:val="single" w:sz="4" w:space="0" w:color="000000"/>
              <w:bottom w:val="single" w:sz="4" w:space="0" w:color="000000"/>
              <w:right w:val="single" w:sz="4" w:space="0" w:color="000000"/>
            </w:tcBorders>
            <w:vAlign w:val="center"/>
          </w:tcPr>
          <w:p w14:paraId="48D99B57" w14:textId="77777777" w:rsidR="009E59CB" w:rsidRDefault="008411F1">
            <w:pPr>
              <w:spacing w:after="0" w:line="259" w:lineRule="auto"/>
              <w:ind w:left="17" w:firstLine="0"/>
              <w:jc w:val="center"/>
            </w:pPr>
            <w:r>
              <w:rPr>
                <w:b/>
              </w:rPr>
              <w:t>Fund og kommentarer</w:t>
            </w:r>
          </w:p>
        </w:tc>
      </w:tr>
      <w:tr w:rsidR="009E59CB" w14:paraId="41CDED85" w14:textId="77777777">
        <w:trPr>
          <w:trHeight w:val="1100"/>
        </w:trPr>
        <w:tc>
          <w:tcPr>
            <w:tcW w:w="454" w:type="dxa"/>
            <w:tcBorders>
              <w:top w:val="single" w:sz="4" w:space="0" w:color="000000"/>
              <w:left w:val="single" w:sz="4" w:space="0" w:color="000000"/>
              <w:bottom w:val="single" w:sz="4" w:space="0" w:color="000000"/>
              <w:right w:val="single" w:sz="4" w:space="0" w:color="000000"/>
            </w:tcBorders>
          </w:tcPr>
          <w:p w14:paraId="4B898530" w14:textId="77777777" w:rsidR="009E59CB" w:rsidRDefault="008411F1">
            <w:pPr>
              <w:spacing w:after="0" w:line="259" w:lineRule="auto"/>
              <w:ind w:left="0" w:firstLine="0"/>
            </w:pPr>
            <w:r>
              <w:t>7.</w:t>
            </w:r>
          </w:p>
        </w:tc>
        <w:tc>
          <w:tcPr>
            <w:tcW w:w="2623" w:type="dxa"/>
            <w:tcBorders>
              <w:top w:val="single" w:sz="4" w:space="0" w:color="000000"/>
              <w:left w:val="single" w:sz="4" w:space="0" w:color="000000"/>
              <w:bottom w:val="single" w:sz="4" w:space="0" w:color="000000"/>
              <w:right w:val="single" w:sz="4" w:space="0" w:color="000000"/>
            </w:tcBorders>
          </w:tcPr>
          <w:p w14:paraId="75C76052" w14:textId="77777777" w:rsidR="009E59CB" w:rsidRDefault="008411F1">
            <w:pPr>
              <w:spacing w:after="0" w:line="259" w:lineRule="auto"/>
              <w:ind w:left="23" w:firstLine="0"/>
            </w:pPr>
            <w:r>
              <w:rPr>
                <w:u w:val="single" w:color="000000"/>
              </w:rPr>
              <w:t>Journalgennemgang af</w:t>
            </w:r>
            <w:r>
              <w:t xml:space="preserve"> </w:t>
            </w:r>
            <w:r>
              <w:rPr>
                <w:u w:val="single" w:color="000000"/>
              </w:rPr>
              <w:t>medicinlister i de</w:t>
            </w:r>
            <w:r>
              <w:t xml:space="preserve"> </w:t>
            </w:r>
            <w:r>
              <w:rPr>
                <w:u w:val="single" w:color="000000"/>
              </w:rPr>
              <w:t>sygeplejefaglige</w:t>
            </w:r>
            <w:r>
              <w:t xml:space="preserve"> </w:t>
            </w:r>
            <w:r>
              <w:rPr>
                <w:u w:val="single" w:color="000000"/>
              </w:rPr>
              <w:t>optegnelser</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7CC71A7A" w14:textId="77777777" w:rsidR="009E59CB" w:rsidRDefault="008411F1">
            <w:pPr>
              <w:spacing w:after="0" w:line="259" w:lineRule="auto"/>
              <w:ind w:left="15" w:firstLine="0"/>
              <w:jc w:val="center"/>
            </w:pPr>
            <w:r>
              <w:t>X</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7D4FC1B6" w14:textId="77777777" w:rsidR="009E59CB" w:rsidRDefault="009E59CB">
            <w:pPr>
              <w:spacing w:after="160" w:line="259" w:lineRule="auto"/>
              <w:ind w:left="0" w:firstLine="0"/>
            </w:pP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77C76C02" w14:textId="77777777" w:rsidR="009E59CB" w:rsidRDefault="009E59CB">
            <w:pPr>
              <w:spacing w:after="160" w:line="259" w:lineRule="auto"/>
              <w:ind w:left="0" w:firstLine="0"/>
            </w:pPr>
          </w:p>
        </w:tc>
        <w:tc>
          <w:tcPr>
            <w:tcW w:w="3835" w:type="dxa"/>
            <w:tcBorders>
              <w:top w:val="single" w:sz="4" w:space="0" w:color="000000"/>
              <w:left w:val="single" w:sz="4" w:space="0" w:color="000000"/>
              <w:bottom w:val="single" w:sz="4" w:space="0" w:color="000000"/>
              <w:right w:val="single" w:sz="4" w:space="0" w:color="000000"/>
            </w:tcBorders>
          </w:tcPr>
          <w:p w14:paraId="38878389" w14:textId="77777777" w:rsidR="009E59CB" w:rsidRDefault="009E59CB">
            <w:pPr>
              <w:spacing w:after="160" w:line="259" w:lineRule="auto"/>
              <w:ind w:left="0" w:firstLine="0"/>
            </w:pPr>
          </w:p>
        </w:tc>
      </w:tr>
      <w:tr w:rsidR="009E59CB" w14:paraId="347DBD96" w14:textId="77777777">
        <w:trPr>
          <w:trHeight w:val="1559"/>
        </w:trPr>
        <w:tc>
          <w:tcPr>
            <w:tcW w:w="454" w:type="dxa"/>
            <w:tcBorders>
              <w:top w:val="single" w:sz="4" w:space="0" w:color="000000"/>
              <w:left w:val="single" w:sz="4" w:space="0" w:color="000000"/>
              <w:bottom w:val="single" w:sz="4" w:space="0" w:color="000000"/>
              <w:right w:val="single" w:sz="4" w:space="0" w:color="000000"/>
            </w:tcBorders>
          </w:tcPr>
          <w:p w14:paraId="141DDD7D" w14:textId="77777777" w:rsidR="009E59CB" w:rsidRDefault="008411F1">
            <w:pPr>
              <w:spacing w:after="0" w:line="259" w:lineRule="auto"/>
              <w:ind w:left="0" w:firstLine="0"/>
            </w:pPr>
            <w:r>
              <w:t>8.</w:t>
            </w:r>
          </w:p>
        </w:tc>
        <w:tc>
          <w:tcPr>
            <w:tcW w:w="2623" w:type="dxa"/>
            <w:tcBorders>
              <w:top w:val="single" w:sz="4" w:space="0" w:color="000000"/>
              <w:left w:val="single" w:sz="4" w:space="0" w:color="000000"/>
              <w:bottom w:val="single" w:sz="4" w:space="0" w:color="000000"/>
              <w:right w:val="single" w:sz="4" w:space="0" w:color="000000"/>
            </w:tcBorders>
          </w:tcPr>
          <w:p w14:paraId="58C6B38A" w14:textId="77777777" w:rsidR="009E59CB" w:rsidRDefault="008411F1">
            <w:pPr>
              <w:spacing w:after="0" w:line="259" w:lineRule="auto"/>
              <w:ind w:left="23" w:firstLine="0"/>
            </w:pPr>
            <w:r>
              <w:rPr>
                <w:u w:val="single" w:color="000000"/>
              </w:rPr>
              <w:t>Gennemgang af</w:t>
            </w:r>
            <w:r>
              <w:t xml:space="preserve"> </w:t>
            </w:r>
            <w:r>
              <w:rPr>
                <w:u w:val="single" w:color="000000"/>
              </w:rPr>
              <w:t>medicinbeholdning og</w:t>
            </w:r>
            <w:r>
              <w:t xml:space="preserve"> </w:t>
            </w:r>
            <w:r>
              <w:rPr>
                <w:u w:val="single" w:color="000000"/>
              </w:rPr>
              <w:t>journaler vedrørende</w:t>
            </w:r>
            <w:r>
              <w:t xml:space="preserve"> </w:t>
            </w:r>
            <w:r>
              <w:rPr>
                <w:u w:val="single" w:color="000000"/>
              </w:rPr>
              <w:t>medicinhåndtering ved</w:t>
            </w:r>
            <w:r>
              <w:t xml:space="preserve"> </w:t>
            </w:r>
            <w:r>
              <w:rPr>
                <w:u w:val="single" w:color="000000"/>
              </w:rPr>
              <w:t>behandling med</w:t>
            </w:r>
            <w:r>
              <w:t xml:space="preserve"> </w:t>
            </w:r>
            <w:r>
              <w:rPr>
                <w:u w:val="single" w:color="000000"/>
              </w:rPr>
              <w:t>blodfortyndende medicin</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59E298A3" w14:textId="77777777" w:rsidR="009E59CB" w:rsidRDefault="008411F1">
            <w:pPr>
              <w:spacing w:after="0" w:line="259" w:lineRule="auto"/>
              <w:ind w:left="15" w:firstLine="0"/>
              <w:jc w:val="center"/>
            </w:pPr>
            <w:r>
              <w:t>X</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65068772" w14:textId="77777777" w:rsidR="009E59CB" w:rsidRDefault="009E59CB">
            <w:pPr>
              <w:spacing w:after="160" w:line="259" w:lineRule="auto"/>
              <w:ind w:left="0" w:firstLine="0"/>
            </w:pP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4686FF46" w14:textId="77777777" w:rsidR="009E59CB" w:rsidRDefault="009E59CB">
            <w:pPr>
              <w:spacing w:after="160" w:line="259" w:lineRule="auto"/>
              <w:ind w:left="0" w:firstLine="0"/>
            </w:pPr>
          </w:p>
        </w:tc>
        <w:tc>
          <w:tcPr>
            <w:tcW w:w="3835" w:type="dxa"/>
            <w:tcBorders>
              <w:top w:val="single" w:sz="4" w:space="0" w:color="000000"/>
              <w:left w:val="single" w:sz="4" w:space="0" w:color="000000"/>
              <w:bottom w:val="single" w:sz="4" w:space="0" w:color="000000"/>
              <w:right w:val="single" w:sz="4" w:space="0" w:color="000000"/>
            </w:tcBorders>
          </w:tcPr>
          <w:p w14:paraId="43FBF89F" w14:textId="77777777" w:rsidR="009E59CB" w:rsidRDefault="009E59CB">
            <w:pPr>
              <w:spacing w:after="160" w:line="259" w:lineRule="auto"/>
              <w:ind w:left="0" w:firstLine="0"/>
            </w:pPr>
          </w:p>
        </w:tc>
      </w:tr>
    </w:tbl>
    <w:p w14:paraId="56DEE474" w14:textId="77777777" w:rsidR="009E59CB" w:rsidRDefault="008411F1">
      <w:pPr>
        <w:pStyle w:val="Overskrift2"/>
        <w:spacing w:after="0"/>
        <w:ind w:left="-5"/>
      </w:pPr>
      <w:r>
        <w:t>Overgange i patientforløb</w:t>
      </w:r>
    </w:p>
    <w:tbl>
      <w:tblPr>
        <w:tblStyle w:val="TableGrid"/>
        <w:tblW w:w="9616" w:type="dxa"/>
        <w:tblInd w:w="113" w:type="dxa"/>
        <w:tblCellMar>
          <w:top w:w="131" w:type="dxa"/>
          <w:left w:w="85" w:type="dxa"/>
          <w:right w:w="101" w:type="dxa"/>
        </w:tblCellMar>
        <w:tblLook w:val="04A0" w:firstRow="1" w:lastRow="0" w:firstColumn="1" w:lastColumn="0" w:noHBand="0" w:noVBand="1"/>
      </w:tblPr>
      <w:tblGrid>
        <w:gridCol w:w="454"/>
        <w:gridCol w:w="2623"/>
        <w:gridCol w:w="901"/>
        <w:gridCol w:w="902"/>
        <w:gridCol w:w="901"/>
        <w:gridCol w:w="3835"/>
      </w:tblGrid>
      <w:tr w:rsidR="009E59CB" w14:paraId="3999ADBA" w14:textId="77777777">
        <w:trPr>
          <w:trHeight w:val="639"/>
        </w:trPr>
        <w:tc>
          <w:tcPr>
            <w:tcW w:w="454" w:type="dxa"/>
            <w:tcBorders>
              <w:top w:val="single" w:sz="4" w:space="0" w:color="000000"/>
              <w:left w:val="single" w:sz="4" w:space="0" w:color="000000"/>
              <w:bottom w:val="single" w:sz="4" w:space="0" w:color="000000"/>
              <w:right w:val="nil"/>
            </w:tcBorders>
          </w:tcPr>
          <w:p w14:paraId="3FEF227D" w14:textId="77777777" w:rsidR="009E59CB" w:rsidRDefault="009E59CB">
            <w:pPr>
              <w:spacing w:after="160" w:line="259" w:lineRule="auto"/>
              <w:ind w:left="0" w:firstLine="0"/>
            </w:pPr>
          </w:p>
        </w:tc>
        <w:tc>
          <w:tcPr>
            <w:tcW w:w="2623" w:type="dxa"/>
            <w:tcBorders>
              <w:top w:val="single" w:sz="4" w:space="0" w:color="000000"/>
              <w:left w:val="nil"/>
              <w:bottom w:val="single" w:sz="4" w:space="0" w:color="000000"/>
              <w:right w:val="single" w:sz="4" w:space="0" w:color="000000"/>
            </w:tcBorders>
            <w:vAlign w:val="center"/>
          </w:tcPr>
          <w:p w14:paraId="540AE1E9" w14:textId="77777777" w:rsidR="009E59CB" w:rsidRDefault="008411F1">
            <w:pPr>
              <w:spacing w:after="0" w:line="259" w:lineRule="auto"/>
              <w:ind w:left="505" w:firstLine="0"/>
            </w:pPr>
            <w:r>
              <w:rPr>
                <w:b/>
              </w:rPr>
              <w:t>Målepunkt</w:t>
            </w:r>
          </w:p>
        </w:tc>
        <w:tc>
          <w:tcPr>
            <w:tcW w:w="901" w:type="dxa"/>
            <w:tcBorders>
              <w:top w:val="single" w:sz="4" w:space="0" w:color="000000"/>
              <w:left w:val="single" w:sz="4" w:space="0" w:color="000000"/>
              <w:bottom w:val="single" w:sz="4" w:space="0" w:color="000000"/>
              <w:right w:val="single" w:sz="4" w:space="0" w:color="000000"/>
            </w:tcBorders>
            <w:shd w:val="clear" w:color="auto" w:fill="D3DCE5"/>
            <w:vAlign w:val="center"/>
          </w:tcPr>
          <w:p w14:paraId="408992F1" w14:textId="77777777" w:rsidR="009E59CB" w:rsidRDefault="008411F1">
            <w:pPr>
              <w:spacing w:after="0" w:line="259" w:lineRule="auto"/>
              <w:ind w:left="15" w:firstLine="0"/>
            </w:pPr>
            <w:r>
              <w:rPr>
                <w:b/>
              </w:rPr>
              <w:t>Opfyldt</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78D70595" w14:textId="77777777" w:rsidR="009E59CB" w:rsidRDefault="008411F1">
            <w:pPr>
              <w:spacing w:after="0" w:line="259" w:lineRule="auto"/>
              <w:ind w:left="0" w:firstLine="0"/>
              <w:jc w:val="center"/>
            </w:pPr>
            <w:r>
              <w:rPr>
                <w:b/>
              </w:rPr>
              <w:t>Ikke opfyldt</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6BFE23C1" w14:textId="77777777" w:rsidR="009E59CB" w:rsidRDefault="008411F1">
            <w:pPr>
              <w:spacing w:after="0" w:line="259" w:lineRule="auto"/>
              <w:ind w:left="0" w:firstLine="0"/>
              <w:jc w:val="center"/>
            </w:pPr>
            <w:r>
              <w:rPr>
                <w:b/>
              </w:rPr>
              <w:t>Ikke aktuelt</w:t>
            </w:r>
          </w:p>
        </w:tc>
        <w:tc>
          <w:tcPr>
            <w:tcW w:w="3835" w:type="dxa"/>
            <w:tcBorders>
              <w:top w:val="single" w:sz="4" w:space="0" w:color="000000"/>
              <w:left w:val="single" w:sz="4" w:space="0" w:color="000000"/>
              <w:bottom w:val="single" w:sz="4" w:space="0" w:color="000000"/>
              <w:right w:val="single" w:sz="4" w:space="0" w:color="000000"/>
            </w:tcBorders>
            <w:vAlign w:val="center"/>
          </w:tcPr>
          <w:p w14:paraId="0FAEA26B" w14:textId="77777777" w:rsidR="009E59CB" w:rsidRDefault="008411F1">
            <w:pPr>
              <w:spacing w:after="0" w:line="259" w:lineRule="auto"/>
              <w:ind w:left="17" w:firstLine="0"/>
              <w:jc w:val="center"/>
            </w:pPr>
            <w:r>
              <w:rPr>
                <w:b/>
              </w:rPr>
              <w:t>Fund og kommentarer</w:t>
            </w:r>
          </w:p>
        </w:tc>
      </w:tr>
      <w:tr w:rsidR="009E59CB" w14:paraId="0FFED890" w14:textId="77777777">
        <w:trPr>
          <w:trHeight w:val="2249"/>
        </w:trPr>
        <w:tc>
          <w:tcPr>
            <w:tcW w:w="454" w:type="dxa"/>
            <w:tcBorders>
              <w:top w:val="single" w:sz="4" w:space="0" w:color="000000"/>
              <w:left w:val="single" w:sz="4" w:space="0" w:color="000000"/>
              <w:bottom w:val="single" w:sz="4" w:space="0" w:color="000000"/>
              <w:right w:val="single" w:sz="4" w:space="0" w:color="000000"/>
            </w:tcBorders>
          </w:tcPr>
          <w:p w14:paraId="57AA7DA7" w14:textId="77777777" w:rsidR="009E59CB" w:rsidRDefault="008411F1">
            <w:pPr>
              <w:spacing w:after="0" w:line="259" w:lineRule="auto"/>
              <w:ind w:left="0" w:firstLine="0"/>
            </w:pPr>
            <w:r>
              <w:t>9.</w:t>
            </w:r>
          </w:p>
        </w:tc>
        <w:tc>
          <w:tcPr>
            <w:tcW w:w="2623" w:type="dxa"/>
            <w:tcBorders>
              <w:top w:val="single" w:sz="4" w:space="0" w:color="000000"/>
              <w:left w:val="single" w:sz="4" w:space="0" w:color="000000"/>
              <w:bottom w:val="single" w:sz="4" w:space="0" w:color="000000"/>
              <w:right w:val="single" w:sz="4" w:space="0" w:color="000000"/>
            </w:tcBorders>
          </w:tcPr>
          <w:p w14:paraId="42A35BA4" w14:textId="77777777" w:rsidR="009E59CB" w:rsidRDefault="008411F1">
            <w:pPr>
              <w:spacing w:after="0" w:line="259" w:lineRule="auto"/>
              <w:ind w:left="23" w:firstLine="0"/>
            </w:pPr>
            <w:r>
              <w:rPr>
                <w:u w:val="single" w:color="000000"/>
              </w:rPr>
              <w:t>Interview om overlevering</w:t>
            </w:r>
            <w:r>
              <w:t xml:space="preserve"> </w:t>
            </w:r>
          </w:p>
          <w:p w14:paraId="0FFF729B" w14:textId="77777777" w:rsidR="009E59CB" w:rsidRDefault="008411F1">
            <w:pPr>
              <w:spacing w:after="0" w:line="240" w:lineRule="auto"/>
              <w:ind w:left="23" w:firstLine="0"/>
            </w:pPr>
            <w:r>
              <w:rPr>
                <w:u w:val="single" w:color="000000"/>
              </w:rPr>
              <w:t>af oplysninger i relation til</w:t>
            </w:r>
            <w:r>
              <w:t xml:space="preserve"> </w:t>
            </w:r>
            <w:r>
              <w:rPr>
                <w:u w:val="single" w:color="000000"/>
              </w:rPr>
              <w:t>behandling med</w:t>
            </w:r>
            <w:r>
              <w:t xml:space="preserve"> </w:t>
            </w:r>
            <w:r>
              <w:rPr>
                <w:u w:val="single" w:color="000000"/>
              </w:rPr>
              <w:t>blodfortyndende medicin</w:t>
            </w:r>
            <w:r>
              <w:t xml:space="preserve"> </w:t>
            </w:r>
            <w:r>
              <w:rPr>
                <w:u w:val="single" w:color="000000"/>
              </w:rPr>
              <w:t>ved indlæggelse fra</w:t>
            </w:r>
            <w:r>
              <w:t xml:space="preserve"> </w:t>
            </w:r>
          </w:p>
          <w:p w14:paraId="55DC577C" w14:textId="77777777" w:rsidR="009E59CB" w:rsidRDefault="008411F1">
            <w:pPr>
              <w:spacing w:after="0" w:line="240" w:lineRule="auto"/>
              <w:ind w:left="23" w:firstLine="0"/>
            </w:pPr>
            <w:r>
              <w:rPr>
                <w:u w:val="single" w:color="000000"/>
              </w:rPr>
              <w:t>plejehjem og hjemmepleje</w:t>
            </w:r>
            <w:r>
              <w:t xml:space="preserve"> </w:t>
            </w:r>
            <w:r>
              <w:rPr>
                <w:u w:val="single" w:color="000000"/>
              </w:rPr>
              <w:t>m.v. og flytning til et andet</w:t>
            </w:r>
            <w:r>
              <w:t xml:space="preserve"> </w:t>
            </w:r>
          </w:p>
          <w:p w14:paraId="01150C36" w14:textId="77777777" w:rsidR="009E59CB" w:rsidRDefault="008411F1">
            <w:pPr>
              <w:spacing w:after="0" w:line="259" w:lineRule="auto"/>
              <w:ind w:left="23" w:firstLine="0"/>
            </w:pPr>
            <w:r>
              <w:rPr>
                <w:u w:val="single" w:color="000000"/>
              </w:rPr>
              <w:t>behandlingssted i</w:t>
            </w:r>
            <w:r>
              <w:t xml:space="preserve"> </w:t>
            </w:r>
            <w:r>
              <w:rPr>
                <w:u w:val="single" w:color="000000"/>
              </w:rPr>
              <w:t>primærsektoren</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1F823721" w14:textId="77777777" w:rsidR="009E59CB" w:rsidRDefault="008411F1">
            <w:pPr>
              <w:spacing w:after="0" w:line="259" w:lineRule="auto"/>
              <w:ind w:left="15" w:firstLine="0"/>
              <w:jc w:val="center"/>
            </w:pPr>
            <w:r>
              <w:t>X</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6189B9B7" w14:textId="77777777" w:rsidR="009E59CB" w:rsidRDefault="009E59CB">
            <w:pPr>
              <w:spacing w:after="160" w:line="259" w:lineRule="auto"/>
              <w:ind w:left="0" w:firstLine="0"/>
            </w:pP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7BA686D1" w14:textId="77777777" w:rsidR="009E59CB" w:rsidRDefault="009E59CB">
            <w:pPr>
              <w:spacing w:after="160" w:line="259" w:lineRule="auto"/>
              <w:ind w:left="0" w:firstLine="0"/>
            </w:pPr>
          </w:p>
        </w:tc>
        <w:tc>
          <w:tcPr>
            <w:tcW w:w="3835" w:type="dxa"/>
            <w:tcBorders>
              <w:top w:val="single" w:sz="4" w:space="0" w:color="000000"/>
              <w:left w:val="single" w:sz="4" w:space="0" w:color="000000"/>
              <w:bottom w:val="single" w:sz="4" w:space="0" w:color="000000"/>
              <w:right w:val="single" w:sz="4" w:space="0" w:color="000000"/>
            </w:tcBorders>
          </w:tcPr>
          <w:p w14:paraId="3E8F06A6" w14:textId="77777777" w:rsidR="009E59CB" w:rsidRDefault="009E59CB">
            <w:pPr>
              <w:spacing w:after="160" w:line="259" w:lineRule="auto"/>
              <w:ind w:left="0" w:firstLine="0"/>
            </w:pPr>
          </w:p>
        </w:tc>
      </w:tr>
    </w:tbl>
    <w:p w14:paraId="3EC6C003" w14:textId="77777777" w:rsidR="009E59CB" w:rsidRDefault="008411F1">
      <w:pPr>
        <w:pStyle w:val="Overskrift2"/>
        <w:spacing w:after="0"/>
        <w:ind w:left="-5"/>
      </w:pPr>
      <w:r>
        <w:t>Øvrige fund</w:t>
      </w:r>
    </w:p>
    <w:tbl>
      <w:tblPr>
        <w:tblStyle w:val="TableGrid"/>
        <w:tblW w:w="9616" w:type="dxa"/>
        <w:tblInd w:w="113" w:type="dxa"/>
        <w:tblCellMar>
          <w:top w:w="131" w:type="dxa"/>
          <w:left w:w="85" w:type="dxa"/>
          <w:right w:w="79" w:type="dxa"/>
        </w:tblCellMar>
        <w:tblLook w:val="04A0" w:firstRow="1" w:lastRow="0" w:firstColumn="1" w:lastColumn="0" w:noHBand="0" w:noVBand="1"/>
      </w:tblPr>
      <w:tblGrid>
        <w:gridCol w:w="454"/>
        <w:gridCol w:w="2623"/>
        <w:gridCol w:w="901"/>
        <w:gridCol w:w="902"/>
        <w:gridCol w:w="901"/>
        <w:gridCol w:w="3835"/>
      </w:tblGrid>
      <w:tr w:rsidR="009E59CB" w14:paraId="522919AD" w14:textId="77777777">
        <w:trPr>
          <w:trHeight w:val="639"/>
        </w:trPr>
        <w:tc>
          <w:tcPr>
            <w:tcW w:w="454" w:type="dxa"/>
            <w:tcBorders>
              <w:top w:val="single" w:sz="4" w:space="0" w:color="000000"/>
              <w:left w:val="single" w:sz="4" w:space="0" w:color="000000"/>
              <w:bottom w:val="single" w:sz="4" w:space="0" w:color="000000"/>
              <w:right w:val="nil"/>
            </w:tcBorders>
          </w:tcPr>
          <w:p w14:paraId="69C119AA" w14:textId="77777777" w:rsidR="009E59CB" w:rsidRDefault="009E59CB">
            <w:pPr>
              <w:spacing w:after="160" w:line="259" w:lineRule="auto"/>
              <w:ind w:left="0" w:firstLine="0"/>
            </w:pPr>
          </w:p>
        </w:tc>
        <w:tc>
          <w:tcPr>
            <w:tcW w:w="2623" w:type="dxa"/>
            <w:tcBorders>
              <w:top w:val="single" w:sz="4" w:space="0" w:color="000000"/>
              <w:left w:val="nil"/>
              <w:bottom w:val="single" w:sz="4" w:space="0" w:color="000000"/>
              <w:right w:val="single" w:sz="4" w:space="0" w:color="000000"/>
            </w:tcBorders>
            <w:vAlign w:val="center"/>
          </w:tcPr>
          <w:p w14:paraId="30028226" w14:textId="77777777" w:rsidR="009E59CB" w:rsidRDefault="008411F1">
            <w:pPr>
              <w:spacing w:after="0" w:line="259" w:lineRule="auto"/>
              <w:ind w:left="505" w:firstLine="0"/>
            </w:pPr>
            <w:r>
              <w:rPr>
                <w:b/>
              </w:rPr>
              <w:t>Målepunkt</w:t>
            </w:r>
          </w:p>
        </w:tc>
        <w:tc>
          <w:tcPr>
            <w:tcW w:w="901" w:type="dxa"/>
            <w:tcBorders>
              <w:top w:val="single" w:sz="4" w:space="0" w:color="000000"/>
              <w:left w:val="single" w:sz="4" w:space="0" w:color="000000"/>
              <w:bottom w:val="single" w:sz="4" w:space="0" w:color="000000"/>
              <w:right w:val="single" w:sz="4" w:space="0" w:color="000000"/>
            </w:tcBorders>
            <w:shd w:val="clear" w:color="auto" w:fill="D3DCE5"/>
            <w:vAlign w:val="center"/>
          </w:tcPr>
          <w:p w14:paraId="6B47BB27" w14:textId="77777777" w:rsidR="009E59CB" w:rsidRDefault="008411F1">
            <w:pPr>
              <w:spacing w:after="0" w:line="259" w:lineRule="auto"/>
              <w:ind w:left="15" w:firstLine="0"/>
            </w:pPr>
            <w:r>
              <w:rPr>
                <w:b/>
              </w:rPr>
              <w:t>Opfyldt</w:t>
            </w: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39E3AEB8" w14:textId="77777777" w:rsidR="009E59CB" w:rsidRDefault="008411F1">
            <w:pPr>
              <w:spacing w:after="0" w:line="259" w:lineRule="auto"/>
              <w:ind w:left="0" w:firstLine="0"/>
              <w:jc w:val="center"/>
            </w:pPr>
            <w:r>
              <w:rPr>
                <w:b/>
              </w:rPr>
              <w:t>Ikke opfyldt</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6EB2A3E1" w14:textId="77777777" w:rsidR="009E59CB" w:rsidRDefault="008411F1">
            <w:pPr>
              <w:spacing w:after="0" w:line="259" w:lineRule="auto"/>
              <w:ind w:left="0" w:firstLine="0"/>
              <w:jc w:val="center"/>
            </w:pPr>
            <w:r>
              <w:rPr>
                <w:b/>
              </w:rPr>
              <w:t>Ikke aktuelt</w:t>
            </w:r>
          </w:p>
        </w:tc>
        <w:tc>
          <w:tcPr>
            <w:tcW w:w="3835" w:type="dxa"/>
            <w:tcBorders>
              <w:top w:val="single" w:sz="4" w:space="0" w:color="000000"/>
              <w:left w:val="single" w:sz="4" w:space="0" w:color="000000"/>
              <w:bottom w:val="single" w:sz="4" w:space="0" w:color="000000"/>
              <w:right w:val="single" w:sz="4" w:space="0" w:color="000000"/>
            </w:tcBorders>
            <w:vAlign w:val="center"/>
          </w:tcPr>
          <w:p w14:paraId="5645E32D" w14:textId="77777777" w:rsidR="009E59CB" w:rsidRDefault="008411F1">
            <w:pPr>
              <w:spacing w:after="0" w:line="259" w:lineRule="auto"/>
              <w:ind w:left="0" w:right="5" w:firstLine="0"/>
              <w:jc w:val="center"/>
            </w:pPr>
            <w:r>
              <w:rPr>
                <w:b/>
              </w:rPr>
              <w:t>Fund og kommentarer</w:t>
            </w:r>
          </w:p>
        </w:tc>
      </w:tr>
      <w:tr w:rsidR="009E59CB" w14:paraId="292B7D50" w14:textId="77777777">
        <w:trPr>
          <w:trHeight w:val="3398"/>
        </w:trPr>
        <w:tc>
          <w:tcPr>
            <w:tcW w:w="454" w:type="dxa"/>
            <w:tcBorders>
              <w:top w:val="single" w:sz="4" w:space="0" w:color="000000"/>
              <w:left w:val="single" w:sz="4" w:space="0" w:color="000000"/>
              <w:bottom w:val="single" w:sz="4" w:space="0" w:color="000000"/>
              <w:right w:val="single" w:sz="4" w:space="0" w:color="000000"/>
            </w:tcBorders>
          </w:tcPr>
          <w:p w14:paraId="0DCAE402" w14:textId="77777777" w:rsidR="009E59CB" w:rsidRDefault="008411F1">
            <w:pPr>
              <w:spacing w:after="0" w:line="259" w:lineRule="auto"/>
              <w:ind w:left="0" w:firstLine="0"/>
              <w:jc w:val="both"/>
            </w:pPr>
            <w:r>
              <w:t>10.</w:t>
            </w:r>
          </w:p>
        </w:tc>
        <w:tc>
          <w:tcPr>
            <w:tcW w:w="2623" w:type="dxa"/>
            <w:tcBorders>
              <w:top w:val="single" w:sz="4" w:space="0" w:color="000000"/>
              <w:left w:val="single" w:sz="4" w:space="0" w:color="000000"/>
              <w:bottom w:val="single" w:sz="4" w:space="0" w:color="000000"/>
              <w:right w:val="single" w:sz="4" w:space="0" w:color="000000"/>
            </w:tcBorders>
          </w:tcPr>
          <w:p w14:paraId="3B99D241" w14:textId="77777777" w:rsidR="009E59CB" w:rsidRDefault="008411F1">
            <w:pPr>
              <w:spacing w:after="0" w:line="259" w:lineRule="auto"/>
              <w:ind w:left="23" w:firstLine="0"/>
            </w:pPr>
            <w:r>
              <w:rPr>
                <w:u w:val="single" w:color="000000"/>
              </w:rPr>
              <w:t>Øvrige fund med</w:t>
            </w:r>
            <w:r>
              <w:t xml:space="preserve"> </w:t>
            </w:r>
            <w:r>
              <w:rPr>
                <w:u w:val="single" w:color="000000"/>
              </w:rPr>
              <w:t>patientsikkerhedsmæssige</w:t>
            </w:r>
            <w:r>
              <w:t xml:space="preserve"> </w:t>
            </w:r>
            <w:r>
              <w:rPr>
                <w:u w:val="single" w:color="000000"/>
              </w:rPr>
              <w:t>risici</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1723E3EE" w14:textId="77777777" w:rsidR="009E59CB" w:rsidRDefault="009E59CB">
            <w:pPr>
              <w:spacing w:after="160" w:line="259" w:lineRule="auto"/>
              <w:ind w:left="0" w:firstLine="0"/>
            </w:pP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56EBCC8B" w14:textId="77777777" w:rsidR="009E59CB" w:rsidRDefault="008411F1">
            <w:pPr>
              <w:spacing w:after="0" w:line="259" w:lineRule="auto"/>
              <w:ind w:left="0" w:right="6" w:firstLine="0"/>
              <w:jc w:val="center"/>
            </w:pPr>
            <w:r>
              <w:t>X</w:t>
            </w: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2F12DB58" w14:textId="77777777" w:rsidR="009E59CB" w:rsidRDefault="009E59CB">
            <w:pPr>
              <w:spacing w:after="160" w:line="259" w:lineRule="auto"/>
              <w:ind w:left="0" w:firstLine="0"/>
            </w:pPr>
          </w:p>
        </w:tc>
        <w:tc>
          <w:tcPr>
            <w:tcW w:w="3835" w:type="dxa"/>
            <w:tcBorders>
              <w:top w:val="single" w:sz="4" w:space="0" w:color="000000"/>
              <w:left w:val="single" w:sz="4" w:space="0" w:color="000000"/>
              <w:bottom w:val="single" w:sz="4" w:space="0" w:color="000000"/>
              <w:right w:val="single" w:sz="4" w:space="0" w:color="000000"/>
            </w:tcBorders>
          </w:tcPr>
          <w:p w14:paraId="01759990" w14:textId="77777777" w:rsidR="009E59CB" w:rsidRDefault="008411F1">
            <w:pPr>
              <w:spacing w:after="0" w:line="240" w:lineRule="auto"/>
              <w:ind w:left="24" w:firstLine="0"/>
            </w:pPr>
            <w:r>
              <w:t xml:space="preserve">Ledelse og personale redegjorde under tilsynet for, at behandlingsstedet ikke havde adrenalin til fælles brug, men at patienter i injektionsbehandling, hvor der er krav om adrenalinberedskab havde adrenalin i deres egen medicinbeholdning. Behandlingsstedet kunne redegøre for en patientsikker praksis, hvor de altid forud for en ny injektionsbehandling kontaktede den behandlingsansvarlige læge med </w:t>
            </w:r>
          </w:p>
          <w:p w14:paraId="1790CD95" w14:textId="77777777" w:rsidR="009E59CB" w:rsidRDefault="008411F1">
            <w:pPr>
              <w:spacing w:after="0" w:line="259" w:lineRule="auto"/>
              <w:ind w:left="24" w:firstLine="0"/>
            </w:pPr>
            <w:r>
              <w:t xml:space="preserve">henblik på drøftelse af adrenalinberedskabet i forbindelse med den konkrete behandling. Hvis der blev </w:t>
            </w:r>
          </w:p>
        </w:tc>
      </w:tr>
    </w:tbl>
    <w:p w14:paraId="04731D2D" w14:textId="77777777" w:rsidR="009E59CB" w:rsidRDefault="009E59CB">
      <w:pPr>
        <w:spacing w:after="0" w:line="259" w:lineRule="auto"/>
        <w:ind w:left="-1134" w:right="10690" w:firstLine="0"/>
      </w:pPr>
    </w:p>
    <w:tbl>
      <w:tblPr>
        <w:tblStyle w:val="TableGrid"/>
        <w:tblW w:w="9616" w:type="dxa"/>
        <w:tblInd w:w="113" w:type="dxa"/>
        <w:tblCellMar>
          <w:top w:w="131" w:type="dxa"/>
          <w:left w:w="109" w:type="dxa"/>
          <w:right w:w="68" w:type="dxa"/>
        </w:tblCellMar>
        <w:tblLook w:val="04A0" w:firstRow="1" w:lastRow="0" w:firstColumn="1" w:lastColumn="0" w:noHBand="0" w:noVBand="1"/>
      </w:tblPr>
      <w:tblGrid>
        <w:gridCol w:w="454"/>
        <w:gridCol w:w="2623"/>
        <w:gridCol w:w="901"/>
        <w:gridCol w:w="902"/>
        <w:gridCol w:w="901"/>
        <w:gridCol w:w="3835"/>
      </w:tblGrid>
      <w:tr w:rsidR="009E59CB" w14:paraId="0A501FDB" w14:textId="77777777">
        <w:trPr>
          <w:trHeight w:val="5007"/>
        </w:trPr>
        <w:tc>
          <w:tcPr>
            <w:tcW w:w="454" w:type="dxa"/>
            <w:tcBorders>
              <w:top w:val="single" w:sz="4" w:space="0" w:color="000000"/>
              <w:left w:val="single" w:sz="4" w:space="0" w:color="000000"/>
              <w:bottom w:val="single" w:sz="4" w:space="0" w:color="000000"/>
              <w:right w:val="single" w:sz="4" w:space="0" w:color="000000"/>
            </w:tcBorders>
          </w:tcPr>
          <w:p w14:paraId="4F32FE88" w14:textId="77777777" w:rsidR="009E59CB" w:rsidRDefault="009E59CB">
            <w:pPr>
              <w:spacing w:after="160" w:line="259" w:lineRule="auto"/>
              <w:ind w:left="0" w:firstLine="0"/>
            </w:pPr>
          </w:p>
        </w:tc>
        <w:tc>
          <w:tcPr>
            <w:tcW w:w="2623" w:type="dxa"/>
            <w:tcBorders>
              <w:top w:val="single" w:sz="4" w:space="0" w:color="000000"/>
              <w:left w:val="single" w:sz="4" w:space="0" w:color="000000"/>
              <w:bottom w:val="single" w:sz="4" w:space="0" w:color="000000"/>
              <w:right w:val="single" w:sz="4" w:space="0" w:color="000000"/>
            </w:tcBorders>
          </w:tcPr>
          <w:p w14:paraId="725B8BEB" w14:textId="77777777" w:rsidR="009E59CB" w:rsidRDefault="009E59CB">
            <w:pPr>
              <w:spacing w:after="160" w:line="259" w:lineRule="auto"/>
              <w:ind w:left="0" w:firstLine="0"/>
            </w:pP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3D13BD18" w14:textId="77777777" w:rsidR="009E59CB" w:rsidRDefault="009E59CB">
            <w:pPr>
              <w:spacing w:after="160" w:line="259" w:lineRule="auto"/>
              <w:ind w:left="0" w:firstLine="0"/>
            </w:pPr>
          </w:p>
        </w:tc>
        <w:tc>
          <w:tcPr>
            <w:tcW w:w="902" w:type="dxa"/>
            <w:tcBorders>
              <w:top w:val="single" w:sz="4" w:space="0" w:color="000000"/>
              <w:left w:val="single" w:sz="4" w:space="0" w:color="000000"/>
              <w:bottom w:val="single" w:sz="4" w:space="0" w:color="000000"/>
              <w:right w:val="single" w:sz="4" w:space="0" w:color="000000"/>
            </w:tcBorders>
            <w:shd w:val="clear" w:color="auto" w:fill="D3DCE5"/>
          </w:tcPr>
          <w:p w14:paraId="394A0BF9" w14:textId="77777777" w:rsidR="009E59CB" w:rsidRDefault="009E59CB">
            <w:pPr>
              <w:spacing w:after="160" w:line="259" w:lineRule="auto"/>
              <w:ind w:left="0" w:firstLine="0"/>
            </w:pPr>
          </w:p>
        </w:tc>
        <w:tc>
          <w:tcPr>
            <w:tcW w:w="901" w:type="dxa"/>
            <w:tcBorders>
              <w:top w:val="single" w:sz="4" w:space="0" w:color="000000"/>
              <w:left w:val="single" w:sz="4" w:space="0" w:color="000000"/>
              <w:bottom w:val="single" w:sz="4" w:space="0" w:color="000000"/>
              <w:right w:val="single" w:sz="4" w:space="0" w:color="000000"/>
            </w:tcBorders>
            <w:shd w:val="clear" w:color="auto" w:fill="D3DCE5"/>
          </w:tcPr>
          <w:p w14:paraId="68BA2985" w14:textId="77777777" w:rsidR="009E59CB" w:rsidRDefault="009E59CB">
            <w:pPr>
              <w:spacing w:after="160" w:line="259" w:lineRule="auto"/>
              <w:ind w:left="0" w:firstLine="0"/>
            </w:pPr>
          </w:p>
        </w:tc>
        <w:tc>
          <w:tcPr>
            <w:tcW w:w="3835" w:type="dxa"/>
            <w:tcBorders>
              <w:top w:val="single" w:sz="4" w:space="0" w:color="000000"/>
              <w:left w:val="single" w:sz="4" w:space="0" w:color="000000"/>
              <w:bottom w:val="single" w:sz="4" w:space="0" w:color="000000"/>
              <w:right w:val="single" w:sz="4" w:space="0" w:color="000000"/>
            </w:tcBorders>
          </w:tcPr>
          <w:p w14:paraId="48D7B9E5" w14:textId="77777777" w:rsidR="009E59CB" w:rsidRDefault="008411F1">
            <w:pPr>
              <w:spacing w:after="230" w:line="240" w:lineRule="auto"/>
              <w:ind w:left="0" w:firstLine="0"/>
            </w:pPr>
            <w:r>
              <w:t xml:space="preserve">vurderet behov herfor, blev der altid rekvireret en recept på en EPIpen til patienten. I tilfælde af, at den behandlingsansvarlige læge ikke vurderede et behov herfor, skulle dette fremgå af bemærkninger på patientens medicinliste. </w:t>
            </w:r>
          </w:p>
          <w:p w14:paraId="17035338" w14:textId="77777777" w:rsidR="009E59CB" w:rsidRDefault="008411F1">
            <w:pPr>
              <w:spacing w:after="0" w:line="259" w:lineRule="auto"/>
              <w:ind w:left="0" w:firstLine="0"/>
            </w:pPr>
            <w:r>
              <w:t xml:space="preserve">Ved gennemlæsning af </w:t>
            </w:r>
          </w:p>
          <w:p w14:paraId="759C5AB1" w14:textId="77777777" w:rsidR="009E59CB" w:rsidRDefault="008411F1">
            <w:pPr>
              <w:spacing w:after="0" w:line="259" w:lineRule="auto"/>
              <w:ind w:left="0" w:firstLine="0"/>
            </w:pPr>
            <w:r>
              <w:t>behandlingsstedet instruks for adrenalin, blev der konstateret divergens mellem indholdet af instruksen og behandlingsstedets praksis, idet det ikke fremgik tydeligt, at adrenalinberedskabet skulle tilhøre den enkelte patient, ligesom der ikke fremgik en tydelig arbejdsgang for hvordan og hvem der havde ansvaret for at sikre adrenalinberedskabet hos den enkelte patient forud for iværksættelse af injektionsbehandling.</w:t>
            </w:r>
          </w:p>
        </w:tc>
      </w:tr>
    </w:tbl>
    <w:p w14:paraId="3EE2C93C" w14:textId="77777777" w:rsidR="009E59CB" w:rsidRDefault="008411F1">
      <w:r>
        <w:br w:type="page"/>
      </w:r>
    </w:p>
    <w:p w14:paraId="1D4ED0E0" w14:textId="77777777" w:rsidR="009E59CB" w:rsidRDefault="008411F1">
      <w:pPr>
        <w:pStyle w:val="Overskrift1"/>
        <w:ind w:left="722" w:hanging="737"/>
      </w:pPr>
      <w:r>
        <w:lastRenderedPageBreak/>
        <w:t xml:space="preserve">Relevante oplysninger </w:t>
      </w:r>
    </w:p>
    <w:p w14:paraId="73AFDF30" w14:textId="77777777" w:rsidR="009E59CB" w:rsidRDefault="008411F1">
      <w:pPr>
        <w:spacing w:after="306" w:line="259" w:lineRule="auto"/>
        <w:ind w:left="-29" w:firstLine="0"/>
      </w:pPr>
      <w:r>
        <w:rPr>
          <w:rFonts w:ascii="Calibri" w:eastAsia="Calibri" w:hAnsi="Calibri" w:cs="Calibri"/>
          <w:noProof/>
          <w:sz w:val="22"/>
        </w:rPr>
        <mc:AlternateContent>
          <mc:Choice Requires="wpg">
            <w:drawing>
              <wp:inline distT="0" distB="0" distL="0" distR="0" wp14:anchorId="1E5AF310" wp14:editId="222B6A08">
                <wp:extent cx="5930265" cy="9525"/>
                <wp:effectExtent l="0" t="0" r="0" b="0"/>
                <wp:docPr id="12520" name="Group 12520"/>
                <wp:cNvGraphicFramePr/>
                <a:graphic xmlns:a="http://schemas.openxmlformats.org/drawingml/2006/main">
                  <a:graphicData uri="http://schemas.microsoft.com/office/word/2010/wordprocessingGroup">
                    <wpg:wgp>
                      <wpg:cNvGrpSpPr/>
                      <wpg:grpSpPr>
                        <a:xfrm>
                          <a:off x="0" y="0"/>
                          <a:ext cx="5930265" cy="9525"/>
                          <a:chOff x="0" y="0"/>
                          <a:chExt cx="5930265" cy="9525"/>
                        </a:xfrm>
                      </wpg:grpSpPr>
                      <wps:wsp>
                        <wps:cNvPr id="480" name="Shape 480"/>
                        <wps:cNvSpPr/>
                        <wps:spPr>
                          <a:xfrm>
                            <a:off x="0" y="0"/>
                            <a:ext cx="5930265" cy="0"/>
                          </a:xfrm>
                          <a:custGeom>
                            <a:avLst/>
                            <a:gdLst/>
                            <a:ahLst/>
                            <a:cxnLst/>
                            <a:rect l="0" t="0" r="0" b="0"/>
                            <a:pathLst>
                              <a:path w="5930265">
                                <a:moveTo>
                                  <a:pt x="0" y="0"/>
                                </a:moveTo>
                                <a:lnTo>
                                  <a:pt x="593026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1FB8E6" id="Group 12520" o:spid="_x0000_s1026" style="width:466.95pt;height:.75pt;mso-position-horizontal-relative:char;mso-position-vertical-relative:line" coordsize="593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">
                <v:shape id="Shape 480" o:spid="_x0000_s1027" style="position:absolute;width:59302;height:0;visibility:visible;mso-wrap-style:square;v-text-anchor:top" coordsize="5930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" path="m,l5930265,e" filled="f">
                  <v:stroke miterlimit="83231f" joinstyle="miter"/>
                  <v:path arrowok="t" textboxrect="0,0,5930265,0"/>
                </v:shape>
                <w10:anchorlock/>
              </v:group>
            </w:pict>
          </mc:Fallback>
        </mc:AlternateContent>
      </w:r>
    </w:p>
    <w:p w14:paraId="3D122F05" w14:textId="77777777" w:rsidR="009E59CB" w:rsidRDefault="008411F1">
      <w:pPr>
        <w:pStyle w:val="Overskrift2"/>
        <w:ind w:left="-5"/>
      </w:pPr>
      <w:r>
        <w:t>Oplysninger om behandlingsstedet</w:t>
      </w:r>
    </w:p>
    <w:p w14:paraId="7DA2B2F2" w14:textId="77777777" w:rsidR="009E59CB" w:rsidRDefault="008411F1">
      <w:pPr>
        <w:numPr>
          <w:ilvl w:val="0"/>
          <w:numId w:val="1"/>
        </w:numPr>
        <w:ind w:hanging="360"/>
      </w:pPr>
      <w:r>
        <w:t xml:space="preserve">Sillerup Plejekollegium er en selvejende institution, som har driftsoverenskomst med Haderslev </w:t>
      </w:r>
    </w:p>
    <w:p w14:paraId="65B7EFD6" w14:textId="77777777" w:rsidR="009E59CB" w:rsidRDefault="008411F1">
      <w:pPr>
        <w:ind w:left="370"/>
      </w:pPr>
      <w:r>
        <w:t xml:space="preserve">Kommune. </w:t>
      </w:r>
      <w:proofErr w:type="gramStart"/>
      <w:r>
        <w:t>Endvidere</w:t>
      </w:r>
      <w:proofErr w:type="gramEnd"/>
      <w:r>
        <w:t xml:space="preserve"> har behandlingsstedet en samarbejdsaftale med sygeplejen i Haderslev Kommune på alle hverdage efter klokken 15, i weekender og på helligdage til akutte sundhedsfaglige opgaver    </w:t>
      </w:r>
    </w:p>
    <w:p w14:paraId="5C78E3BF" w14:textId="77777777" w:rsidR="009E59CB" w:rsidRDefault="008411F1">
      <w:pPr>
        <w:numPr>
          <w:ilvl w:val="0"/>
          <w:numId w:val="1"/>
        </w:numPr>
        <w:ind w:hanging="360"/>
      </w:pPr>
      <w:r>
        <w:t xml:space="preserve">Der er i alt 39 boliger på plejecenteret hvoraf der er 2 ægtepar boende. </w:t>
      </w:r>
    </w:p>
    <w:p w14:paraId="24C5EBA8" w14:textId="77777777" w:rsidR="009E59CB" w:rsidRDefault="008411F1">
      <w:pPr>
        <w:numPr>
          <w:ilvl w:val="0"/>
          <w:numId w:val="1"/>
        </w:numPr>
        <w:ind w:hanging="360"/>
      </w:pPr>
      <w:r>
        <w:t xml:space="preserve">Der er to sygeplejersker tilknyttet behandlingsstedet, hvoraf den ene har en koordinerende funktion. Derudover varetager sygeplejerskerne det overordnede ansvar i alle patientforløb, specifikke sygeplejefaglige opgaver, løbende oplæring og opkvalificering af personale samt videredelegering af opgaver til det øvrige personale.    </w:t>
      </w:r>
    </w:p>
    <w:p w14:paraId="57EE5AA1" w14:textId="77777777" w:rsidR="009E59CB" w:rsidRDefault="008411F1">
      <w:pPr>
        <w:numPr>
          <w:ilvl w:val="0"/>
          <w:numId w:val="1"/>
        </w:numPr>
        <w:ind w:hanging="360"/>
      </w:pPr>
      <w:r>
        <w:t xml:space="preserve">Der er 50 medarbejdere fordelt på følgende faggrupper: Sygeplejersker, Social og sundhedsassistenter, social og sundhedshjælpere, pædagogiske assistenter, en ergoterapeut, aktivitetspersonale og ufaglærte </w:t>
      </w:r>
    </w:p>
    <w:p w14:paraId="6E17C114" w14:textId="77777777" w:rsidR="009E59CB" w:rsidRDefault="008411F1">
      <w:pPr>
        <w:numPr>
          <w:ilvl w:val="0"/>
          <w:numId w:val="1"/>
        </w:numPr>
        <w:ind w:hanging="360"/>
      </w:pPr>
      <w:r>
        <w:t xml:space="preserve">Behandlingsstedet har ved tilsynet den 14-03-2023 to vakante social og sundhedsassistent stillinger i aftenvagten. </w:t>
      </w:r>
    </w:p>
    <w:p w14:paraId="2057205E" w14:textId="77777777" w:rsidR="009E59CB" w:rsidRDefault="008411F1">
      <w:pPr>
        <w:numPr>
          <w:ilvl w:val="0"/>
          <w:numId w:val="1"/>
        </w:numPr>
        <w:ind w:hanging="360"/>
      </w:pPr>
      <w:r>
        <w:t xml:space="preserve">Der er tilknyttet plejehjemlæge, som kommer hver fjerde uge. Størstedelen af husets patienter er tilknyttet plejehjemslægen. </w:t>
      </w:r>
    </w:p>
    <w:p w14:paraId="4981729E" w14:textId="77777777" w:rsidR="009E59CB" w:rsidRDefault="008411F1">
      <w:pPr>
        <w:numPr>
          <w:ilvl w:val="0"/>
          <w:numId w:val="1"/>
        </w:numPr>
        <w:spacing w:after="563"/>
        <w:ind w:hanging="360"/>
      </w:pPr>
      <w:r>
        <w:t>På Sillerup Plejekollegium varetages VKA dispensering af sygeplejersker, men kan videredelegeres til social og sundhedsassistenter via en borgerspecifik delegering. Øvrige blodfortyndende medicin må dispenseres af social og sundhedsassistenter. Alt blodfortyndende medicin må administreres af det øvrige personale, når der er opnået en grundkompetence hertil.</w:t>
      </w:r>
    </w:p>
    <w:p w14:paraId="0616E148" w14:textId="77777777" w:rsidR="009E59CB" w:rsidRDefault="008411F1">
      <w:pPr>
        <w:spacing w:after="189" w:line="259" w:lineRule="auto"/>
        <w:ind w:left="-5"/>
      </w:pPr>
      <w:r>
        <w:rPr>
          <w:b/>
          <w:sz w:val="28"/>
        </w:rPr>
        <w:t>Begrundelse for tilsyn</w:t>
      </w:r>
    </w:p>
    <w:p w14:paraId="36CD3E61" w14:textId="77777777" w:rsidR="009E59CB" w:rsidRDefault="008411F1">
      <w:pPr>
        <w:spacing w:after="288"/>
        <w:ind w:left="-5"/>
      </w:pPr>
      <w:r>
        <w:t xml:space="preserve">Tilsynet var et planlagt - udgående tilsyn på baggrund af en stikprøve. </w:t>
      </w:r>
    </w:p>
    <w:p w14:paraId="7ADEE40E" w14:textId="77777777" w:rsidR="009E59CB" w:rsidRDefault="008411F1">
      <w:pPr>
        <w:pStyle w:val="Overskrift2"/>
        <w:ind w:left="-5"/>
      </w:pPr>
      <w:r>
        <w:t>Om tilsynet</w:t>
      </w:r>
    </w:p>
    <w:p w14:paraId="53DFDE9A" w14:textId="77777777" w:rsidR="009E59CB" w:rsidRDefault="008411F1">
      <w:pPr>
        <w:numPr>
          <w:ilvl w:val="0"/>
          <w:numId w:val="2"/>
        </w:numPr>
        <w:ind w:hanging="284"/>
      </w:pPr>
      <w:r>
        <w:t>Ved tilsynet blev målepunkter for blodfortyndende medicin 2023 anvendt</w:t>
      </w:r>
    </w:p>
    <w:p w14:paraId="4E6B9AFA" w14:textId="77777777" w:rsidR="009E59CB" w:rsidRDefault="008411F1">
      <w:pPr>
        <w:numPr>
          <w:ilvl w:val="0"/>
          <w:numId w:val="2"/>
        </w:numPr>
        <w:ind w:hanging="284"/>
      </w:pPr>
      <w:r>
        <w:t>Der blev gennemført interview af ledelse og medarbejdere</w:t>
      </w:r>
    </w:p>
    <w:p w14:paraId="11254B47" w14:textId="77777777" w:rsidR="009E59CB" w:rsidRDefault="008411F1">
      <w:pPr>
        <w:numPr>
          <w:ilvl w:val="0"/>
          <w:numId w:val="2"/>
        </w:numPr>
        <w:ind w:hanging="284"/>
      </w:pPr>
      <w:r>
        <w:t>Der blev gennemført gennemgang af instrukser</w:t>
      </w:r>
    </w:p>
    <w:p w14:paraId="5EC5B031" w14:textId="77777777" w:rsidR="009E59CB" w:rsidRDefault="008411F1">
      <w:pPr>
        <w:numPr>
          <w:ilvl w:val="0"/>
          <w:numId w:val="2"/>
        </w:numPr>
        <w:ind w:hanging="284"/>
      </w:pPr>
      <w:r>
        <w:t>Der blev gennemgået tre journaler, som var udvalgt på forhånd</w:t>
      </w:r>
    </w:p>
    <w:p w14:paraId="610539FD" w14:textId="77777777" w:rsidR="009E59CB" w:rsidRDefault="008411F1">
      <w:pPr>
        <w:numPr>
          <w:ilvl w:val="0"/>
          <w:numId w:val="2"/>
        </w:numPr>
        <w:spacing w:after="303"/>
        <w:ind w:hanging="284"/>
      </w:pPr>
      <w:r>
        <w:t>Der blev gennemgået medicin for tre patienter/borgere</w:t>
      </w:r>
    </w:p>
    <w:p w14:paraId="208E9839" w14:textId="77777777" w:rsidR="009E59CB" w:rsidRDefault="008411F1">
      <w:pPr>
        <w:ind w:left="-5"/>
      </w:pPr>
      <w:r>
        <w:t xml:space="preserve">Ved tilsynet deltog: </w:t>
      </w:r>
    </w:p>
    <w:p w14:paraId="1972791C" w14:textId="77777777" w:rsidR="009E59CB" w:rsidRDefault="008411F1">
      <w:pPr>
        <w:numPr>
          <w:ilvl w:val="0"/>
          <w:numId w:val="2"/>
        </w:numPr>
        <w:ind w:hanging="284"/>
      </w:pPr>
      <w:r>
        <w:t xml:space="preserve">Leder Susanne Spindler </w:t>
      </w:r>
    </w:p>
    <w:p w14:paraId="579CD5B4" w14:textId="77777777" w:rsidR="009E59CB" w:rsidRDefault="008411F1">
      <w:pPr>
        <w:numPr>
          <w:ilvl w:val="0"/>
          <w:numId w:val="2"/>
        </w:numPr>
        <w:ind w:hanging="284"/>
      </w:pPr>
      <w:r>
        <w:t>En teamleder</w:t>
      </w:r>
    </w:p>
    <w:p w14:paraId="36BF2C83" w14:textId="77777777" w:rsidR="009E59CB" w:rsidRDefault="008411F1">
      <w:pPr>
        <w:numPr>
          <w:ilvl w:val="0"/>
          <w:numId w:val="2"/>
        </w:numPr>
        <w:spacing w:after="303"/>
        <w:ind w:hanging="284"/>
      </w:pPr>
      <w:r>
        <w:t xml:space="preserve">To sygeplejersker   </w:t>
      </w:r>
    </w:p>
    <w:p w14:paraId="5F1B7A6D" w14:textId="77777777" w:rsidR="009E59CB" w:rsidRDefault="008411F1">
      <w:pPr>
        <w:ind w:left="-5"/>
      </w:pPr>
      <w:r>
        <w:t xml:space="preserve">Afsluttende opsamling på tilsynets fund blev givet til: </w:t>
      </w:r>
    </w:p>
    <w:p w14:paraId="3C348376" w14:textId="77777777" w:rsidR="009E59CB" w:rsidRDefault="008411F1">
      <w:pPr>
        <w:numPr>
          <w:ilvl w:val="0"/>
          <w:numId w:val="2"/>
        </w:numPr>
        <w:ind w:hanging="284"/>
      </w:pPr>
      <w:r>
        <w:t xml:space="preserve">Leder Susanne Spindler </w:t>
      </w:r>
    </w:p>
    <w:p w14:paraId="45A413DE" w14:textId="77777777" w:rsidR="009E59CB" w:rsidRDefault="008411F1">
      <w:pPr>
        <w:numPr>
          <w:ilvl w:val="0"/>
          <w:numId w:val="2"/>
        </w:numPr>
        <w:ind w:hanging="284"/>
      </w:pPr>
      <w:r>
        <w:t>En teamleder</w:t>
      </w:r>
    </w:p>
    <w:p w14:paraId="429B08DC" w14:textId="77777777" w:rsidR="009E59CB" w:rsidRDefault="008411F1">
      <w:pPr>
        <w:numPr>
          <w:ilvl w:val="0"/>
          <w:numId w:val="2"/>
        </w:numPr>
        <w:spacing w:after="583"/>
        <w:ind w:hanging="284"/>
      </w:pPr>
      <w:r>
        <w:lastRenderedPageBreak/>
        <w:t xml:space="preserve">To sygeplejersker   </w:t>
      </w:r>
    </w:p>
    <w:p w14:paraId="50AFB843" w14:textId="77777777" w:rsidR="009E59CB" w:rsidRDefault="008411F1">
      <w:pPr>
        <w:ind w:left="-5"/>
      </w:pPr>
      <w:r>
        <w:t>Tilsynet blev foretaget af:</w:t>
      </w:r>
    </w:p>
    <w:p w14:paraId="003CC21A" w14:textId="77777777" w:rsidR="009E59CB" w:rsidRDefault="008411F1">
      <w:pPr>
        <w:numPr>
          <w:ilvl w:val="0"/>
          <w:numId w:val="2"/>
        </w:numPr>
        <w:ind w:hanging="284"/>
      </w:pPr>
      <w:r>
        <w:t xml:space="preserve">Linda Bjerge Kok, oversygeplejerske </w:t>
      </w:r>
      <w:r>
        <w:br w:type="page"/>
      </w:r>
    </w:p>
    <w:p w14:paraId="35EF182B" w14:textId="77777777" w:rsidR="009E59CB" w:rsidRDefault="008411F1">
      <w:pPr>
        <w:pStyle w:val="Overskrift1"/>
        <w:ind w:left="722" w:hanging="737"/>
      </w:pPr>
      <w:r>
        <w:lastRenderedPageBreak/>
        <w:t>Målepunkter</w:t>
      </w:r>
    </w:p>
    <w:p w14:paraId="307EF05B" w14:textId="77777777" w:rsidR="009E59CB" w:rsidRDefault="008411F1">
      <w:pPr>
        <w:spacing w:after="307" w:line="259" w:lineRule="auto"/>
        <w:ind w:left="-29" w:firstLine="0"/>
      </w:pPr>
      <w:r>
        <w:rPr>
          <w:rFonts w:ascii="Calibri" w:eastAsia="Calibri" w:hAnsi="Calibri" w:cs="Calibri"/>
          <w:noProof/>
          <w:sz w:val="22"/>
        </w:rPr>
        <mc:AlternateContent>
          <mc:Choice Requires="wpg">
            <w:drawing>
              <wp:inline distT="0" distB="0" distL="0" distR="0" wp14:anchorId="768F77BD" wp14:editId="78F18EC2">
                <wp:extent cx="5930265" cy="9525"/>
                <wp:effectExtent l="0" t="0" r="0" b="0"/>
                <wp:docPr id="13233" name="Group 13233"/>
                <wp:cNvGraphicFramePr/>
                <a:graphic xmlns:a="http://schemas.openxmlformats.org/drawingml/2006/main">
                  <a:graphicData uri="http://schemas.microsoft.com/office/word/2010/wordprocessingGroup">
                    <wpg:wgp>
                      <wpg:cNvGrpSpPr/>
                      <wpg:grpSpPr>
                        <a:xfrm>
                          <a:off x="0" y="0"/>
                          <a:ext cx="5930265" cy="9525"/>
                          <a:chOff x="0" y="0"/>
                          <a:chExt cx="5930265" cy="9525"/>
                        </a:xfrm>
                      </wpg:grpSpPr>
                      <wps:wsp>
                        <wps:cNvPr id="552" name="Shape 552"/>
                        <wps:cNvSpPr/>
                        <wps:spPr>
                          <a:xfrm>
                            <a:off x="0" y="0"/>
                            <a:ext cx="5930265" cy="0"/>
                          </a:xfrm>
                          <a:custGeom>
                            <a:avLst/>
                            <a:gdLst/>
                            <a:ahLst/>
                            <a:cxnLst/>
                            <a:rect l="0" t="0" r="0" b="0"/>
                            <a:pathLst>
                              <a:path w="5930265">
                                <a:moveTo>
                                  <a:pt x="0" y="0"/>
                                </a:moveTo>
                                <a:lnTo>
                                  <a:pt x="593026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46544" id="Group 13233" o:spid="_x0000_s1026" style="width:466.95pt;height:.75pt;mso-position-horizontal-relative:char;mso-position-vertical-relative:line" coordsize="593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">
                <v:shape id="Shape 552" o:spid="_x0000_s1027" style="position:absolute;width:59302;height:0;visibility:visible;mso-wrap-style:square;v-text-anchor:top" coordsize="5930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" path="m,l5930265,e" filled="f">
                  <v:stroke miterlimit="83231f" joinstyle="miter"/>
                  <v:path arrowok="t" textboxrect="0,0,5930265,0"/>
                </v:shape>
                <w10:anchorlock/>
              </v:group>
            </w:pict>
          </mc:Fallback>
        </mc:AlternateContent>
      </w:r>
    </w:p>
    <w:p w14:paraId="10D7A6E8" w14:textId="77777777" w:rsidR="009E59CB" w:rsidRDefault="008411F1">
      <w:pPr>
        <w:pStyle w:val="Overskrift2"/>
        <w:spacing w:after="99"/>
        <w:ind w:left="-5"/>
      </w:pPr>
      <w:r>
        <w:t>Behandlingsstedets</w:t>
      </w:r>
      <w:r>
        <w:rPr>
          <w:sz w:val="24"/>
        </w:rPr>
        <w:t xml:space="preserve"> </w:t>
      </w:r>
      <w:r>
        <w:t>organisering</w:t>
      </w:r>
    </w:p>
    <w:tbl>
      <w:tblPr>
        <w:tblStyle w:val="TableGrid"/>
        <w:tblW w:w="9747" w:type="dxa"/>
        <w:tblInd w:w="5" w:type="dxa"/>
        <w:tblCellMar>
          <w:top w:w="47" w:type="dxa"/>
          <w:left w:w="108" w:type="dxa"/>
          <w:right w:w="115" w:type="dxa"/>
        </w:tblCellMar>
        <w:tblLook w:val="04A0" w:firstRow="1" w:lastRow="0" w:firstColumn="1" w:lastColumn="0" w:noHBand="0" w:noVBand="1"/>
      </w:tblPr>
      <w:tblGrid>
        <w:gridCol w:w="9747"/>
      </w:tblGrid>
      <w:tr w:rsidR="009E59CB" w14:paraId="516A0435" w14:textId="77777777">
        <w:trPr>
          <w:trHeight w:val="480"/>
        </w:trPr>
        <w:tc>
          <w:tcPr>
            <w:tcW w:w="9747" w:type="dxa"/>
            <w:tcBorders>
              <w:top w:val="single" w:sz="4" w:space="0" w:color="000000"/>
              <w:left w:val="single" w:sz="4" w:space="0" w:color="000000"/>
              <w:bottom w:val="single" w:sz="4" w:space="0" w:color="000000"/>
              <w:right w:val="single" w:sz="4" w:space="0" w:color="000000"/>
            </w:tcBorders>
            <w:vAlign w:val="center"/>
          </w:tcPr>
          <w:p w14:paraId="3C2ACF93" w14:textId="77777777" w:rsidR="009E59CB" w:rsidRDefault="008411F1">
            <w:pPr>
              <w:tabs>
                <w:tab w:val="center" w:pos="3177"/>
              </w:tabs>
              <w:spacing w:after="0" w:line="259" w:lineRule="auto"/>
              <w:ind w:left="0" w:firstLine="0"/>
            </w:pPr>
            <w:r>
              <w:rPr>
                <w:b/>
              </w:rPr>
              <w:t>1.</w:t>
            </w:r>
            <w:r>
              <w:rPr>
                <w:b/>
              </w:rPr>
              <w:tab/>
              <w:t>Interview om organisering, ansvars- og kompetenceforhold</w:t>
            </w:r>
          </w:p>
        </w:tc>
      </w:tr>
      <w:tr w:rsidR="009E59CB" w14:paraId="18694252" w14:textId="77777777">
        <w:trPr>
          <w:trHeight w:val="3381"/>
        </w:trPr>
        <w:tc>
          <w:tcPr>
            <w:tcW w:w="9747" w:type="dxa"/>
            <w:tcBorders>
              <w:top w:val="single" w:sz="4" w:space="0" w:color="000000"/>
              <w:left w:val="single" w:sz="4" w:space="0" w:color="000000"/>
              <w:bottom w:val="single" w:sz="4" w:space="0" w:color="000000"/>
              <w:right w:val="single" w:sz="4" w:space="0" w:color="000000"/>
            </w:tcBorders>
          </w:tcPr>
          <w:p w14:paraId="6B303BDE" w14:textId="77777777" w:rsidR="009E59CB" w:rsidRDefault="008411F1">
            <w:pPr>
              <w:spacing w:after="264" w:line="276" w:lineRule="auto"/>
              <w:ind w:left="0" w:firstLine="0"/>
            </w:pPr>
            <w:r>
              <w:t xml:space="preserve">Den tilsynsførende interviewer ledelsen om behandlingsstedets organisering herunder ansvars- og opgavefordeling i forbindelse med håndtering af blodfortyndende medicin. </w:t>
            </w:r>
          </w:p>
          <w:p w14:paraId="3475B2F4" w14:textId="77777777" w:rsidR="009E59CB" w:rsidRDefault="008411F1">
            <w:pPr>
              <w:spacing w:after="16" w:line="259" w:lineRule="auto"/>
              <w:ind w:left="0" w:firstLine="0"/>
            </w:pPr>
            <w:r>
              <w:t>Ved interview af ledelsen skal det fremgå:</w:t>
            </w:r>
          </w:p>
          <w:p w14:paraId="225F057F" w14:textId="77777777" w:rsidR="009E59CB" w:rsidRDefault="008411F1">
            <w:pPr>
              <w:spacing w:after="330" w:line="276" w:lineRule="auto"/>
              <w:ind w:left="0" w:right="952" w:firstLine="0"/>
            </w:pPr>
            <w:r>
              <w:t>• at personalet har de nødvendige kompetencer til at håndtere blodfortyndende medicin • at der foreligger retningslinjer/instrukser for ansvars- og opgavefordeling for håndtering af blodfortyndende medicin for de forskellige personalegrupper, herunder for vikarer og studerende.</w:t>
            </w:r>
          </w:p>
          <w:p w14:paraId="32629E39" w14:textId="77777777" w:rsidR="009E59CB" w:rsidRDefault="008411F1">
            <w:pPr>
              <w:spacing w:after="32" w:line="259" w:lineRule="auto"/>
              <w:ind w:left="0" w:firstLine="0"/>
            </w:pPr>
            <w:r>
              <w:t>Referencer:</w:t>
            </w:r>
          </w:p>
          <w:p w14:paraId="0C5CB652" w14:textId="77777777" w:rsidR="009E59CB" w:rsidRDefault="00CC36E2">
            <w:pPr>
              <w:numPr>
                <w:ilvl w:val="0"/>
                <w:numId w:val="7"/>
              </w:numPr>
              <w:spacing w:after="0" w:line="292" w:lineRule="auto"/>
              <w:ind w:right="48" w:hanging="142"/>
            </w:pPr>
            <w:hyperlink r:id="rId15" w:anchor="id87ddca45-d094-464b-af8a-241ea596bb90">
              <w:r w:rsidR="008411F1">
                <w:rPr>
                  <w:color w:val="0070C0"/>
                  <w:u w:val="single" w:color="0070C0"/>
                </w:rPr>
                <w:t>Sundhedsloven om driftsherrens ansvar for forsvarlig organisering (§ 3a), LBK nr. 210 af 27. januar</w:t>
              </w:r>
            </w:hyperlink>
            <w:hyperlink r:id="rId16" w:anchor="id87ddca45-d094-464b-af8a-241ea596bb90">
              <w:r w:rsidR="008411F1">
                <w:rPr>
                  <w:color w:val="0070C0"/>
                </w:rPr>
                <w:t xml:space="preserve"> </w:t>
              </w:r>
            </w:hyperlink>
            <w:hyperlink r:id="rId17" w:anchor="id87ddca45-d094-464b-af8a-241ea596bb90">
              <w:r w:rsidR="008411F1">
                <w:rPr>
                  <w:color w:val="0070C0"/>
                  <w:u w:val="single" w:color="0070C0"/>
                </w:rPr>
                <w:t>2022</w:t>
              </w:r>
            </w:hyperlink>
          </w:p>
          <w:p w14:paraId="5BCB1173" w14:textId="77777777" w:rsidR="009E59CB" w:rsidRDefault="00CC36E2">
            <w:pPr>
              <w:numPr>
                <w:ilvl w:val="0"/>
                <w:numId w:val="7"/>
              </w:numPr>
              <w:spacing w:after="0" w:line="259" w:lineRule="auto"/>
              <w:ind w:right="48" w:hanging="142"/>
            </w:pPr>
            <w:hyperlink r:id="rId18">
              <w:r w:rsidR="008411F1">
                <w:rPr>
                  <w:color w:val="0070C0"/>
                  <w:u w:val="single" w:color="0070C0"/>
                </w:rPr>
                <w:t>Vejledning om udfærdigelse af instrukser, VEJ nr. 9001 af 20. november 2000</w:t>
              </w:r>
            </w:hyperlink>
          </w:p>
        </w:tc>
      </w:tr>
      <w:tr w:rsidR="009E59CB" w14:paraId="4770D95E" w14:textId="77777777">
        <w:trPr>
          <w:trHeight w:val="480"/>
        </w:trPr>
        <w:tc>
          <w:tcPr>
            <w:tcW w:w="9747" w:type="dxa"/>
            <w:tcBorders>
              <w:top w:val="single" w:sz="4" w:space="0" w:color="000000"/>
              <w:left w:val="single" w:sz="4" w:space="0" w:color="000000"/>
              <w:bottom w:val="single" w:sz="4" w:space="0" w:color="000000"/>
              <w:right w:val="single" w:sz="4" w:space="0" w:color="000000"/>
            </w:tcBorders>
            <w:vAlign w:val="center"/>
          </w:tcPr>
          <w:p w14:paraId="1921F997" w14:textId="77777777" w:rsidR="009E59CB" w:rsidRDefault="008411F1">
            <w:pPr>
              <w:tabs>
                <w:tab w:val="center" w:pos="3577"/>
              </w:tabs>
              <w:spacing w:after="0" w:line="259" w:lineRule="auto"/>
              <w:ind w:left="0" w:firstLine="0"/>
            </w:pPr>
            <w:r>
              <w:rPr>
                <w:b/>
              </w:rPr>
              <w:t>2.</w:t>
            </w:r>
            <w:r>
              <w:rPr>
                <w:b/>
              </w:rPr>
              <w:tab/>
              <w:t>Gennemgang af instruks for håndtering af blodfortyndende medicin</w:t>
            </w:r>
          </w:p>
        </w:tc>
      </w:tr>
      <w:tr w:rsidR="009E59CB" w14:paraId="020328E7" w14:textId="77777777">
        <w:trPr>
          <w:trHeight w:val="5952"/>
        </w:trPr>
        <w:tc>
          <w:tcPr>
            <w:tcW w:w="9747" w:type="dxa"/>
            <w:tcBorders>
              <w:top w:val="single" w:sz="4" w:space="0" w:color="000000"/>
              <w:left w:val="single" w:sz="4" w:space="0" w:color="000000"/>
              <w:bottom w:val="single" w:sz="4" w:space="0" w:color="000000"/>
              <w:right w:val="single" w:sz="4" w:space="0" w:color="000000"/>
            </w:tcBorders>
          </w:tcPr>
          <w:p w14:paraId="4F4FB7E0" w14:textId="77777777" w:rsidR="009E59CB" w:rsidRDefault="008411F1">
            <w:pPr>
              <w:spacing w:after="0" w:line="276" w:lineRule="auto"/>
              <w:ind w:left="0" w:firstLine="0"/>
              <w:jc w:val="both"/>
            </w:pPr>
            <w:r>
              <w:t>Den tilsynsførende gennemgår behandlingsstedets instruks for håndtering af blodfortyndende medicin med ledelsen.</w:t>
            </w:r>
          </w:p>
          <w:p w14:paraId="404DE637" w14:textId="77777777" w:rsidR="009E59CB" w:rsidRDefault="008411F1">
            <w:pPr>
              <w:spacing w:after="16" w:line="259" w:lineRule="auto"/>
              <w:ind w:left="0" w:firstLine="0"/>
            </w:pPr>
            <w:r>
              <w:t xml:space="preserve"> </w:t>
            </w:r>
          </w:p>
          <w:p w14:paraId="07859DA8" w14:textId="77777777" w:rsidR="009E59CB" w:rsidRDefault="008411F1">
            <w:pPr>
              <w:spacing w:after="16" w:line="259" w:lineRule="auto"/>
              <w:ind w:left="0" w:firstLine="0"/>
            </w:pPr>
            <w:r>
              <w:t xml:space="preserve">Af instruksen skal det fremgå:    </w:t>
            </w:r>
          </w:p>
          <w:p w14:paraId="2BFDE90F" w14:textId="77777777" w:rsidR="009E59CB" w:rsidRDefault="008411F1">
            <w:pPr>
              <w:numPr>
                <w:ilvl w:val="0"/>
                <w:numId w:val="8"/>
              </w:numPr>
              <w:spacing w:after="16" w:line="259" w:lineRule="auto"/>
              <w:ind w:right="988" w:firstLine="0"/>
            </w:pPr>
            <w:r>
              <w:t xml:space="preserve">hvilke kompetencer personalet skal have for at håndtere blodfortyndende medicin </w:t>
            </w:r>
          </w:p>
          <w:p w14:paraId="46E2B2AD" w14:textId="77777777" w:rsidR="009E59CB" w:rsidRDefault="008411F1">
            <w:pPr>
              <w:numPr>
                <w:ilvl w:val="0"/>
                <w:numId w:val="8"/>
              </w:numPr>
              <w:spacing w:after="0" w:line="276" w:lineRule="auto"/>
              <w:ind w:right="988" w:firstLine="0"/>
            </w:pPr>
            <w:r>
              <w:t xml:space="preserve">at der er en procedure for dokumentation af ordination af blodfortyndende medicin• personalets opgaver og ansvar for håndtering af blodfortyndende medicin herunder: </w:t>
            </w:r>
          </w:p>
          <w:p w14:paraId="01ED629B" w14:textId="77777777" w:rsidR="009E59CB" w:rsidRDefault="008411F1">
            <w:pPr>
              <w:numPr>
                <w:ilvl w:val="0"/>
                <w:numId w:val="9"/>
              </w:numPr>
              <w:spacing w:after="0" w:line="276" w:lineRule="auto"/>
              <w:ind w:firstLine="0"/>
            </w:pPr>
            <w:r>
              <w:t>at der er en procedure for personalets opgaver og ansvar i samarbejdet med behandlingsansvarlige læger om opfølgning, gennemgang og revision af den ordinerede medicin samt aftaler om kontrol af behandlingens virkning og evt. bivirkning</w:t>
            </w:r>
          </w:p>
          <w:p w14:paraId="0AEC79ED" w14:textId="77777777" w:rsidR="009E59CB" w:rsidRDefault="008411F1">
            <w:pPr>
              <w:numPr>
                <w:ilvl w:val="0"/>
                <w:numId w:val="9"/>
              </w:numPr>
              <w:spacing w:after="0" w:line="276" w:lineRule="auto"/>
              <w:ind w:firstLine="0"/>
            </w:pPr>
            <w:r>
              <w:t>behandlingsstedets procedurer for dispensering og administration samt kontrol af og opfølgning på blodfortyndende medicin</w:t>
            </w:r>
          </w:p>
          <w:p w14:paraId="2D0E339F" w14:textId="77777777" w:rsidR="009E59CB" w:rsidRDefault="008411F1">
            <w:pPr>
              <w:numPr>
                <w:ilvl w:val="0"/>
                <w:numId w:val="9"/>
              </w:numPr>
              <w:spacing w:after="16" w:line="259" w:lineRule="auto"/>
              <w:ind w:firstLine="0"/>
            </w:pPr>
            <w:r>
              <w:t>hvordan personalet kontrollerer, at medicinen er i overensstemmelse med ordinationen.</w:t>
            </w:r>
          </w:p>
          <w:p w14:paraId="14DF1FEA" w14:textId="77777777" w:rsidR="009E59CB" w:rsidRDefault="008411F1">
            <w:pPr>
              <w:spacing w:after="346" w:line="259" w:lineRule="auto"/>
              <w:ind w:left="0" w:firstLine="0"/>
            </w:pPr>
            <w:r>
              <w:t>• hvem der skal kontaktes i tilfælde af tvivlsspørgsmål.</w:t>
            </w:r>
          </w:p>
          <w:p w14:paraId="4ED81156" w14:textId="77777777" w:rsidR="009E59CB" w:rsidRDefault="008411F1">
            <w:pPr>
              <w:spacing w:after="32" w:line="259" w:lineRule="auto"/>
              <w:ind w:left="0" w:firstLine="0"/>
            </w:pPr>
            <w:r>
              <w:t>Referencer:</w:t>
            </w:r>
          </w:p>
          <w:p w14:paraId="521DF0B6" w14:textId="77777777" w:rsidR="009E59CB" w:rsidRDefault="00CC36E2">
            <w:pPr>
              <w:numPr>
                <w:ilvl w:val="0"/>
                <w:numId w:val="10"/>
              </w:numPr>
              <w:spacing w:after="32" w:line="259" w:lineRule="auto"/>
              <w:ind w:hanging="142"/>
            </w:pPr>
            <w:hyperlink r:id="rId19">
              <w:r w:rsidR="008411F1">
                <w:rPr>
                  <w:color w:val="0070C0"/>
                  <w:u w:val="single" w:color="0070C0"/>
                </w:rPr>
                <w:t>Vejledning om ordination og håndtering af lægemidler, VEJ nr. 9079 af 12. februar 2015</w:t>
              </w:r>
            </w:hyperlink>
          </w:p>
          <w:p w14:paraId="61A85DD1" w14:textId="77777777" w:rsidR="009E59CB" w:rsidRDefault="00CC36E2">
            <w:pPr>
              <w:numPr>
                <w:ilvl w:val="0"/>
                <w:numId w:val="10"/>
              </w:numPr>
              <w:spacing w:after="0" w:line="292" w:lineRule="auto"/>
              <w:ind w:hanging="142"/>
            </w:pPr>
            <w:hyperlink r:id="rId20">
              <w:r w:rsidR="008411F1">
                <w:rPr>
                  <w:color w:val="0070C0"/>
                  <w:u w:val="single" w:color="0070C0"/>
                </w:rPr>
                <w:t>Styrelsen for Patientsikkerhed: Korrekt håndtering af medicin - Et værktøj for plejecentre,</w:t>
              </w:r>
            </w:hyperlink>
            <w:hyperlink r:id="rId21">
              <w:r w:rsidR="008411F1">
                <w:rPr>
                  <w:color w:val="0070C0"/>
                </w:rPr>
                <w:t xml:space="preserve"> </w:t>
              </w:r>
            </w:hyperlink>
            <w:hyperlink r:id="rId22">
              <w:r w:rsidR="008411F1">
                <w:rPr>
                  <w:color w:val="0070C0"/>
                  <w:u w:val="single" w:color="0070C0"/>
                </w:rPr>
                <w:t>hjemmepleje, hjemmesygepleje, bosteder m.v, 2. udgave, november 2019</w:t>
              </w:r>
            </w:hyperlink>
          </w:p>
          <w:p w14:paraId="132403C1" w14:textId="77777777" w:rsidR="009E59CB" w:rsidRDefault="00CC36E2">
            <w:pPr>
              <w:numPr>
                <w:ilvl w:val="0"/>
                <w:numId w:val="10"/>
              </w:numPr>
              <w:spacing w:after="0" w:line="292" w:lineRule="auto"/>
              <w:ind w:hanging="142"/>
            </w:pPr>
            <w:hyperlink r:id="rId23">
              <w:r w:rsidR="008411F1">
                <w:rPr>
                  <w:color w:val="0070C0"/>
                  <w:u w:val="single" w:color="0070C0"/>
                </w:rPr>
                <w:t>Styrelsen for Patientsikkerhed: Risikosituationslægemidler – En guide til sikker medicinhåndtering,</w:t>
              </w:r>
            </w:hyperlink>
            <w:hyperlink r:id="rId24">
              <w:r w:rsidR="008411F1">
                <w:rPr>
                  <w:color w:val="0070C0"/>
                </w:rPr>
                <w:t xml:space="preserve"> </w:t>
              </w:r>
            </w:hyperlink>
            <w:hyperlink r:id="rId25">
              <w:r w:rsidR="008411F1">
                <w:rPr>
                  <w:color w:val="0070C0"/>
                  <w:u w:val="single" w:color="0070C0"/>
                </w:rPr>
                <w:t>november 2021</w:t>
              </w:r>
            </w:hyperlink>
          </w:p>
          <w:p w14:paraId="67B0BB02" w14:textId="77777777" w:rsidR="009E59CB" w:rsidRDefault="00CC36E2">
            <w:pPr>
              <w:numPr>
                <w:ilvl w:val="0"/>
                <w:numId w:val="10"/>
              </w:numPr>
              <w:spacing w:after="0" w:line="259" w:lineRule="auto"/>
              <w:ind w:hanging="142"/>
            </w:pPr>
            <w:hyperlink r:id="rId26">
              <w:r w:rsidR="008411F1">
                <w:rPr>
                  <w:color w:val="0070C0"/>
                  <w:u w:val="single" w:color="0070C0"/>
                </w:rPr>
                <w:t>Styrelsen for Patientsikkerhed: Risikosituationslægemidler - De 7 risikosituationslægemiddelgrupper</w:t>
              </w:r>
            </w:hyperlink>
          </w:p>
        </w:tc>
      </w:tr>
    </w:tbl>
    <w:p w14:paraId="4E44CBFB" w14:textId="77777777" w:rsidR="009E59CB" w:rsidRDefault="00CC36E2">
      <w:pPr>
        <w:numPr>
          <w:ilvl w:val="0"/>
          <w:numId w:val="3"/>
        </w:numPr>
        <w:pBdr>
          <w:top w:val="single" w:sz="4" w:space="0" w:color="000000"/>
          <w:left w:val="single" w:sz="4" w:space="0" w:color="000000"/>
          <w:bottom w:val="single" w:sz="4" w:space="0" w:color="000000"/>
          <w:right w:val="single" w:sz="4" w:space="0" w:color="000000"/>
        </w:pBdr>
        <w:spacing w:after="701" w:line="292" w:lineRule="auto"/>
        <w:ind w:right="359" w:hanging="142"/>
      </w:pPr>
      <w:hyperlink r:id="rId27">
        <w:r w:rsidR="008411F1">
          <w:rPr>
            <w:color w:val="0070C0"/>
            <w:u w:val="single" w:color="0070C0"/>
          </w:rPr>
          <w:t>Vejledning om udfærdigelse af instrukser, VEJ nr. 9001 af 20. november 2000</w:t>
        </w:r>
      </w:hyperlink>
    </w:p>
    <w:tbl>
      <w:tblPr>
        <w:tblStyle w:val="TableGrid"/>
        <w:tblW w:w="9747" w:type="dxa"/>
        <w:tblInd w:w="5" w:type="dxa"/>
        <w:tblCellMar>
          <w:top w:w="47" w:type="dxa"/>
          <w:left w:w="108" w:type="dxa"/>
          <w:right w:w="115" w:type="dxa"/>
        </w:tblCellMar>
        <w:tblLook w:val="04A0" w:firstRow="1" w:lastRow="0" w:firstColumn="1" w:lastColumn="0" w:noHBand="0" w:noVBand="1"/>
      </w:tblPr>
      <w:tblGrid>
        <w:gridCol w:w="9747"/>
      </w:tblGrid>
      <w:tr w:rsidR="009E59CB" w14:paraId="2E81DAC0" w14:textId="77777777">
        <w:trPr>
          <w:trHeight w:val="480"/>
        </w:trPr>
        <w:tc>
          <w:tcPr>
            <w:tcW w:w="9747" w:type="dxa"/>
            <w:tcBorders>
              <w:top w:val="single" w:sz="4" w:space="0" w:color="000000"/>
              <w:left w:val="single" w:sz="4" w:space="0" w:color="000000"/>
              <w:bottom w:val="single" w:sz="4" w:space="0" w:color="000000"/>
              <w:right w:val="single" w:sz="4" w:space="0" w:color="000000"/>
            </w:tcBorders>
            <w:vAlign w:val="center"/>
          </w:tcPr>
          <w:p w14:paraId="40524084" w14:textId="77777777" w:rsidR="009E59CB" w:rsidRDefault="008411F1">
            <w:pPr>
              <w:tabs>
                <w:tab w:val="center" w:pos="2855"/>
              </w:tabs>
              <w:spacing w:after="0" w:line="259" w:lineRule="auto"/>
              <w:ind w:left="0" w:firstLine="0"/>
            </w:pPr>
            <w:r>
              <w:rPr>
                <w:b/>
              </w:rPr>
              <w:lastRenderedPageBreak/>
              <w:t>3.</w:t>
            </w:r>
            <w:r>
              <w:rPr>
                <w:b/>
              </w:rPr>
              <w:tab/>
              <w:t>Interview om håndtering af blodfortyndende medicin</w:t>
            </w:r>
          </w:p>
        </w:tc>
      </w:tr>
      <w:tr w:rsidR="009E59CB" w14:paraId="1B1E9245" w14:textId="77777777">
        <w:trPr>
          <w:trHeight w:val="5808"/>
        </w:trPr>
        <w:tc>
          <w:tcPr>
            <w:tcW w:w="9747" w:type="dxa"/>
            <w:tcBorders>
              <w:top w:val="single" w:sz="4" w:space="0" w:color="000000"/>
              <w:left w:val="single" w:sz="4" w:space="0" w:color="000000"/>
              <w:bottom w:val="single" w:sz="4" w:space="0" w:color="000000"/>
              <w:right w:val="single" w:sz="4" w:space="0" w:color="000000"/>
            </w:tcBorders>
          </w:tcPr>
          <w:p w14:paraId="46B1C693" w14:textId="77777777" w:rsidR="009E59CB" w:rsidRDefault="008411F1">
            <w:pPr>
              <w:spacing w:after="264" w:line="276" w:lineRule="auto"/>
              <w:ind w:left="0" w:firstLine="0"/>
            </w:pPr>
            <w:r>
              <w:t>Den tilsynsførende interviewer ledelsen og personale om behandlingsstedets procedurer for håndtering af blodfortyndende medicin.</w:t>
            </w:r>
          </w:p>
          <w:p w14:paraId="2D1BD28A" w14:textId="77777777" w:rsidR="009E59CB" w:rsidRDefault="008411F1">
            <w:pPr>
              <w:spacing w:after="16" w:line="259" w:lineRule="auto"/>
              <w:ind w:left="0" w:firstLine="0"/>
            </w:pPr>
            <w:r>
              <w:t>Ved interview af ledelsen skal det fremgå:</w:t>
            </w:r>
          </w:p>
          <w:p w14:paraId="1F68C982" w14:textId="77777777" w:rsidR="009E59CB" w:rsidRDefault="008411F1">
            <w:pPr>
              <w:numPr>
                <w:ilvl w:val="0"/>
                <w:numId w:val="11"/>
              </w:numPr>
              <w:spacing w:after="0" w:line="276" w:lineRule="auto"/>
              <w:ind w:firstLine="0"/>
            </w:pPr>
            <w:r>
              <w:t>at der er fastlagt procedurer for arbejdsgange og –processer i forbindelse med håndtering af blodfortyndende medicin, herunder for eventuelle bivirkninger, akutte tilstande samt interaktion med naturlægemidler og kosttilskud</w:t>
            </w:r>
          </w:p>
          <w:p w14:paraId="12073DBF" w14:textId="77777777" w:rsidR="009E59CB" w:rsidRDefault="008411F1">
            <w:pPr>
              <w:numPr>
                <w:ilvl w:val="0"/>
                <w:numId w:val="11"/>
              </w:numPr>
              <w:spacing w:after="16" w:line="259" w:lineRule="auto"/>
              <w:ind w:firstLine="0"/>
            </w:pPr>
            <w:r>
              <w:t>at personale, der håndterer blodfortyndende medicin, er instrueret i de fastlagte procedurer</w:t>
            </w:r>
          </w:p>
          <w:p w14:paraId="3AD880BC" w14:textId="77777777" w:rsidR="009E59CB" w:rsidRDefault="008411F1">
            <w:pPr>
              <w:numPr>
                <w:ilvl w:val="0"/>
                <w:numId w:val="11"/>
              </w:numPr>
              <w:spacing w:after="281" w:line="259" w:lineRule="auto"/>
              <w:ind w:firstLine="0"/>
            </w:pPr>
            <w:r>
              <w:t>at de sikrer, at arbejdet udføres i overensstemmelse med de udarbejdede instrukser.</w:t>
            </w:r>
          </w:p>
          <w:p w14:paraId="1ECF768E" w14:textId="77777777" w:rsidR="009E59CB" w:rsidRDefault="008411F1">
            <w:pPr>
              <w:spacing w:after="16" w:line="259" w:lineRule="auto"/>
              <w:ind w:left="0" w:firstLine="0"/>
            </w:pPr>
            <w:r>
              <w:t>Ved interview af personale skal det fremgå:</w:t>
            </w:r>
          </w:p>
          <w:p w14:paraId="1803D94A" w14:textId="77777777" w:rsidR="009E59CB" w:rsidRDefault="008411F1">
            <w:pPr>
              <w:numPr>
                <w:ilvl w:val="0"/>
                <w:numId w:val="11"/>
              </w:numPr>
              <w:spacing w:after="330" w:line="276" w:lineRule="auto"/>
              <w:ind w:firstLine="0"/>
            </w:pPr>
            <w:r>
              <w:t>at de er instrueret i håndtering af blodfortyndende medicin, herunder håndtering af eventuelle bivirkninger, akutte tilstande samt interaktion med kost, naturlægemidler og kosttilskud.</w:t>
            </w:r>
          </w:p>
          <w:p w14:paraId="66B3AC18" w14:textId="77777777" w:rsidR="009E59CB" w:rsidRDefault="008411F1">
            <w:pPr>
              <w:spacing w:after="32" w:line="259" w:lineRule="auto"/>
              <w:ind w:left="0" w:firstLine="0"/>
            </w:pPr>
            <w:r>
              <w:t>Referencer:</w:t>
            </w:r>
          </w:p>
          <w:p w14:paraId="15DE081C" w14:textId="77777777" w:rsidR="009E59CB" w:rsidRDefault="00CC36E2">
            <w:pPr>
              <w:numPr>
                <w:ilvl w:val="0"/>
                <w:numId w:val="12"/>
              </w:numPr>
              <w:spacing w:after="32" w:line="259" w:lineRule="auto"/>
              <w:ind w:hanging="142"/>
            </w:pPr>
            <w:hyperlink r:id="rId28">
              <w:r w:rsidR="008411F1">
                <w:rPr>
                  <w:color w:val="0070C0"/>
                  <w:u w:val="single" w:color="0070C0"/>
                </w:rPr>
                <w:t>Vejledning om ordination og håndtering af lægemidler, VEJ nr. 9079 af 12. februar 2015</w:t>
              </w:r>
            </w:hyperlink>
          </w:p>
          <w:p w14:paraId="01E9E986" w14:textId="77777777" w:rsidR="009E59CB" w:rsidRDefault="00CC36E2">
            <w:pPr>
              <w:numPr>
                <w:ilvl w:val="0"/>
                <w:numId w:val="12"/>
              </w:numPr>
              <w:spacing w:after="0" w:line="292" w:lineRule="auto"/>
              <w:ind w:hanging="142"/>
            </w:pPr>
            <w:hyperlink r:id="rId29">
              <w:r w:rsidR="008411F1">
                <w:rPr>
                  <w:color w:val="0070C0"/>
                  <w:u w:val="single" w:color="0070C0"/>
                </w:rPr>
                <w:t>Styrelsen for Patientsikkerhed: Korrekt håndtering af medicin - Et værktøj for plejecentre,</w:t>
              </w:r>
            </w:hyperlink>
            <w:hyperlink r:id="rId30">
              <w:r w:rsidR="008411F1">
                <w:rPr>
                  <w:color w:val="0070C0"/>
                </w:rPr>
                <w:t xml:space="preserve"> </w:t>
              </w:r>
            </w:hyperlink>
            <w:hyperlink r:id="rId31">
              <w:r w:rsidR="008411F1">
                <w:rPr>
                  <w:color w:val="0070C0"/>
                  <w:u w:val="single" w:color="0070C0"/>
                </w:rPr>
                <w:t>hjemmepleje, hjemmesygepleje, bosteder m.v, 2. udgave, november 2019</w:t>
              </w:r>
            </w:hyperlink>
          </w:p>
          <w:p w14:paraId="05B07ADF" w14:textId="77777777" w:rsidR="009E59CB" w:rsidRDefault="00CC36E2">
            <w:pPr>
              <w:numPr>
                <w:ilvl w:val="0"/>
                <w:numId w:val="12"/>
              </w:numPr>
              <w:spacing w:after="0" w:line="292" w:lineRule="auto"/>
              <w:ind w:hanging="142"/>
            </w:pPr>
            <w:hyperlink r:id="rId32">
              <w:r w:rsidR="008411F1">
                <w:rPr>
                  <w:color w:val="0070C0"/>
                  <w:u w:val="single" w:color="0070C0"/>
                </w:rPr>
                <w:t>Styrelsen for Patientsikkerhed: Risikosituationslægemidler – En guide til sikker medicinhåndtering,</w:t>
              </w:r>
            </w:hyperlink>
            <w:hyperlink r:id="rId33">
              <w:r w:rsidR="008411F1">
                <w:rPr>
                  <w:color w:val="0070C0"/>
                </w:rPr>
                <w:t xml:space="preserve"> </w:t>
              </w:r>
            </w:hyperlink>
            <w:hyperlink r:id="rId34">
              <w:r w:rsidR="008411F1">
                <w:rPr>
                  <w:color w:val="0070C0"/>
                  <w:u w:val="single" w:color="0070C0"/>
                </w:rPr>
                <w:t>november 2021</w:t>
              </w:r>
            </w:hyperlink>
          </w:p>
          <w:p w14:paraId="5E66718A" w14:textId="77777777" w:rsidR="009E59CB" w:rsidRDefault="00CC36E2">
            <w:pPr>
              <w:numPr>
                <w:ilvl w:val="0"/>
                <w:numId w:val="12"/>
              </w:numPr>
              <w:spacing w:after="0" w:line="259" w:lineRule="auto"/>
              <w:ind w:hanging="142"/>
            </w:pPr>
            <w:hyperlink r:id="rId35">
              <w:r w:rsidR="008411F1">
                <w:rPr>
                  <w:color w:val="0070C0"/>
                  <w:u w:val="single" w:color="0070C0"/>
                </w:rPr>
                <w:t>Vejledning om udfærdigelse af instrukser, VEJ nr. 9001 af 20. november 2000</w:t>
              </w:r>
            </w:hyperlink>
          </w:p>
        </w:tc>
      </w:tr>
      <w:tr w:rsidR="009E59CB" w14:paraId="27E99421" w14:textId="77777777">
        <w:trPr>
          <w:trHeight w:val="710"/>
        </w:trPr>
        <w:tc>
          <w:tcPr>
            <w:tcW w:w="9747" w:type="dxa"/>
            <w:tcBorders>
              <w:top w:val="single" w:sz="4" w:space="0" w:color="000000"/>
              <w:left w:val="single" w:sz="4" w:space="0" w:color="000000"/>
              <w:bottom w:val="single" w:sz="4" w:space="0" w:color="000000"/>
              <w:right w:val="single" w:sz="4" w:space="0" w:color="000000"/>
            </w:tcBorders>
            <w:vAlign w:val="center"/>
          </w:tcPr>
          <w:p w14:paraId="7EDE0EC5" w14:textId="77777777" w:rsidR="009E59CB" w:rsidRDefault="008411F1">
            <w:pPr>
              <w:spacing w:after="0" w:line="259" w:lineRule="auto"/>
              <w:ind w:left="360" w:hanging="360"/>
            </w:pPr>
            <w:r>
              <w:rPr>
                <w:b/>
              </w:rPr>
              <w:t>4.</w:t>
            </w:r>
            <w:r>
              <w:rPr>
                <w:b/>
              </w:rPr>
              <w:tab/>
              <w:t>Interview om behandlingsstedets kommunikation og samarbejde om blodfortyndende behandling med den behandlingsansvarlige læge</w:t>
            </w:r>
          </w:p>
        </w:tc>
      </w:tr>
      <w:tr w:rsidR="009E59CB" w14:paraId="10ACC92D" w14:textId="77777777">
        <w:trPr>
          <w:trHeight w:val="3744"/>
        </w:trPr>
        <w:tc>
          <w:tcPr>
            <w:tcW w:w="9747" w:type="dxa"/>
            <w:tcBorders>
              <w:top w:val="single" w:sz="4" w:space="0" w:color="000000"/>
              <w:left w:val="single" w:sz="4" w:space="0" w:color="000000"/>
              <w:bottom w:val="single" w:sz="4" w:space="0" w:color="000000"/>
              <w:right w:val="single" w:sz="4" w:space="0" w:color="000000"/>
            </w:tcBorders>
          </w:tcPr>
          <w:p w14:paraId="46E47381" w14:textId="77777777" w:rsidR="009E59CB" w:rsidRDefault="008411F1">
            <w:pPr>
              <w:spacing w:after="0" w:line="276" w:lineRule="auto"/>
              <w:ind w:left="0" w:firstLine="0"/>
            </w:pPr>
            <w:r>
              <w:t xml:space="preserve">Den tilsynsførende interviewer ledelse og personale om behandlingsstedets procedurer for kommunikation og samarbejde om patientens blodfortyndende behandling med den behandlingsansvarlige læge. </w:t>
            </w:r>
          </w:p>
          <w:p w14:paraId="452FFA93" w14:textId="77777777" w:rsidR="009E59CB" w:rsidRDefault="008411F1">
            <w:pPr>
              <w:spacing w:after="16" w:line="259" w:lineRule="auto"/>
              <w:ind w:left="0" w:firstLine="0"/>
            </w:pPr>
            <w:r>
              <w:t xml:space="preserve"> </w:t>
            </w:r>
          </w:p>
          <w:p w14:paraId="5CACA3A8" w14:textId="77777777" w:rsidR="009E59CB" w:rsidRDefault="008411F1">
            <w:pPr>
              <w:spacing w:after="16" w:line="259" w:lineRule="auto"/>
              <w:ind w:left="0" w:firstLine="0"/>
            </w:pPr>
            <w:r>
              <w:t xml:space="preserve">Ved interview af ledelsen skal det fremgå: </w:t>
            </w:r>
          </w:p>
          <w:p w14:paraId="660F3E18" w14:textId="77777777" w:rsidR="009E59CB" w:rsidRDefault="008411F1">
            <w:pPr>
              <w:numPr>
                <w:ilvl w:val="0"/>
                <w:numId w:val="13"/>
              </w:numPr>
              <w:spacing w:after="0" w:line="276" w:lineRule="auto"/>
              <w:ind w:firstLine="0"/>
            </w:pPr>
            <w:r>
              <w:t>at behandlingsstedet har procedurer for hvornår og i hvilke situationer personalet skal kontakte den behandlingsansvarlige læge</w:t>
            </w:r>
          </w:p>
          <w:p w14:paraId="71CE054B" w14:textId="77777777" w:rsidR="009E59CB" w:rsidRDefault="008411F1">
            <w:pPr>
              <w:numPr>
                <w:ilvl w:val="0"/>
                <w:numId w:val="13"/>
              </w:numPr>
              <w:spacing w:after="264" w:line="276" w:lineRule="auto"/>
              <w:ind w:firstLine="0"/>
            </w:pPr>
            <w:r>
              <w:t xml:space="preserve">at behandlingsstedet har procedurer for, hvem der skal kontaktes, når patientens behandlingsansvarlige læge ikke er tilgængelig.  </w:t>
            </w:r>
          </w:p>
          <w:p w14:paraId="07AE01A4" w14:textId="77777777" w:rsidR="009E59CB" w:rsidRDefault="008411F1">
            <w:pPr>
              <w:spacing w:after="16" w:line="259" w:lineRule="auto"/>
              <w:ind w:left="0" w:firstLine="0"/>
            </w:pPr>
            <w:r>
              <w:t>Ved interview af personale skal det fremgå:</w:t>
            </w:r>
          </w:p>
          <w:p w14:paraId="39819991" w14:textId="77777777" w:rsidR="009E59CB" w:rsidRDefault="008411F1">
            <w:pPr>
              <w:numPr>
                <w:ilvl w:val="0"/>
                <w:numId w:val="13"/>
              </w:numPr>
              <w:spacing w:after="330" w:line="276" w:lineRule="auto"/>
              <w:ind w:firstLine="0"/>
            </w:pPr>
            <w:r>
              <w:t>at personalet ved hvornår og i hvilke situationer den behandlingsansvarlige læge skal kontaktes• at personalet ved, hvem der skal kontaktes, når den behandlingsansvarlige læge ikke er til stede.</w:t>
            </w:r>
          </w:p>
          <w:p w14:paraId="3BED10DD" w14:textId="77777777" w:rsidR="009E59CB" w:rsidRDefault="008411F1">
            <w:pPr>
              <w:spacing w:after="0" w:line="259" w:lineRule="auto"/>
              <w:ind w:left="0" w:firstLine="0"/>
            </w:pPr>
            <w:r>
              <w:t>Referencer:</w:t>
            </w:r>
          </w:p>
        </w:tc>
      </w:tr>
    </w:tbl>
    <w:p w14:paraId="4FAE837C" w14:textId="77777777" w:rsidR="009E59CB" w:rsidRDefault="00CC36E2">
      <w:pPr>
        <w:numPr>
          <w:ilvl w:val="0"/>
          <w:numId w:val="3"/>
        </w:numPr>
        <w:pBdr>
          <w:top w:val="single" w:sz="4" w:space="0" w:color="000000"/>
          <w:left w:val="single" w:sz="4" w:space="0" w:color="000000"/>
          <w:bottom w:val="single" w:sz="4" w:space="0" w:color="000000"/>
          <w:right w:val="single" w:sz="4" w:space="0" w:color="000000"/>
        </w:pBdr>
        <w:spacing w:after="676" w:line="292" w:lineRule="auto"/>
        <w:ind w:right="359" w:hanging="142"/>
      </w:pPr>
      <w:hyperlink r:id="rId36" w:anchor="id6a1d9721-5dff-44e9-966e-9b6de4bc2699">
        <w:r w:rsidR="008411F1">
          <w:rPr>
            <w:color w:val="0070C0"/>
            <w:u w:val="single" w:color="0070C0"/>
          </w:rPr>
          <w:t>Bekendtgørelse af lov om autorisation af sundhedspersoner og om sundhedsfaglig virksomhed</w:t>
        </w:r>
      </w:hyperlink>
      <w:hyperlink r:id="rId37" w:anchor="id6a1d9721-5dff-44e9-966e-9b6de4bc2699">
        <w:r w:rsidR="008411F1">
          <w:rPr>
            <w:color w:val="0070C0"/>
          </w:rPr>
          <w:t xml:space="preserve"> </w:t>
        </w:r>
      </w:hyperlink>
      <w:hyperlink r:id="rId38" w:anchor="id6a1d9721-5dff-44e9-966e-9b6de4bc2699">
        <w:r w:rsidR="008411F1">
          <w:rPr>
            <w:color w:val="0070C0"/>
            <w:u w:val="single" w:color="0070C0"/>
          </w:rPr>
          <w:t>(Kapitel 5, § 17 vedr. Omhu og samvittighedsfuldhed), LBK nr. 731 af 8. juli 2019</w:t>
        </w:r>
      </w:hyperlink>
    </w:p>
    <w:p w14:paraId="74F71877" w14:textId="77777777" w:rsidR="009E59CB" w:rsidRDefault="008411F1">
      <w:pPr>
        <w:pStyle w:val="Overskrift2"/>
        <w:spacing w:after="99"/>
        <w:ind w:left="-5"/>
      </w:pPr>
      <w:r>
        <w:lastRenderedPageBreak/>
        <w:t>Faglige</w:t>
      </w:r>
      <w:r>
        <w:rPr>
          <w:sz w:val="24"/>
        </w:rPr>
        <w:t xml:space="preserve"> </w:t>
      </w:r>
      <w:r>
        <w:t>fokuspunkter</w:t>
      </w:r>
    </w:p>
    <w:tbl>
      <w:tblPr>
        <w:tblStyle w:val="TableGrid"/>
        <w:tblW w:w="9747" w:type="dxa"/>
        <w:tblInd w:w="5" w:type="dxa"/>
        <w:tblCellMar>
          <w:top w:w="47" w:type="dxa"/>
          <w:left w:w="108" w:type="dxa"/>
          <w:right w:w="115" w:type="dxa"/>
        </w:tblCellMar>
        <w:tblLook w:val="04A0" w:firstRow="1" w:lastRow="0" w:firstColumn="1" w:lastColumn="0" w:noHBand="0" w:noVBand="1"/>
      </w:tblPr>
      <w:tblGrid>
        <w:gridCol w:w="9747"/>
      </w:tblGrid>
      <w:tr w:rsidR="009E59CB" w14:paraId="32B45824" w14:textId="77777777">
        <w:trPr>
          <w:trHeight w:val="710"/>
        </w:trPr>
        <w:tc>
          <w:tcPr>
            <w:tcW w:w="9747" w:type="dxa"/>
            <w:tcBorders>
              <w:top w:val="single" w:sz="4" w:space="0" w:color="000000"/>
              <w:left w:val="single" w:sz="4" w:space="0" w:color="000000"/>
              <w:bottom w:val="single" w:sz="4" w:space="0" w:color="000000"/>
              <w:right w:val="single" w:sz="4" w:space="0" w:color="000000"/>
            </w:tcBorders>
            <w:vAlign w:val="center"/>
          </w:tcPr>
          <w:p w14:paraId="46728710" w14:textId="77777777" w:rsidR="009E59CB" w:rsidRDefault="008411F1">
            <w:pPr>
              <w:spacing w:after="0" w:line="259" w:lineRule="auto"/>
              <w:ind w:left="360" w:hanging="360"/>
            </w:pPr>
            <w:r>
              <w:rPr>
                <w:b/>
              </w:rPr>
              <w:t>5.</w:t>
            </w:r>
            <w:r>
              <w:rPr>
                <w:b/>
              </w:rPr>
              <w:tab/>
              <w:t>Journalgennemgang af den sygeplejefaglige vurdering af patientens aktuelle og potentielle problemer samt plan for pleje og behandling med blodfortyndende medicin</w:t>
            </w:r>
          </w:p>
        </w:tc>
      </w:tr>
      <w:tr w:rsidR="009E59CB" w14:paraId="30D1BFFC" w14:textId="77777777">
        <w:trPr>
          <w:trHeight w:val="9888"/>
        </w:trPr>
        <w:tc>
          <w:tcPr>
            <w:tcW w:w="9747" w:type="dxa"/>
            <w:tcBorders>
              <w:top w:val="single" w:sz="4" w:space="0" w:color="000000"/>
              <w:left w:val="single" w:sz="4" w:space="0" w:color="000000"/>
              <w:bottom w:val="single" w:sz="4" w:space="0" w:color="000000"/>
              <w:right w:val="single" w:sz="4" w:space="0" w:color="000000"/>
            </w:tcBorders>
          </w:tcPr>
          <w:p w14:paraId="4BA62310" w14:textId="77777777" w:rsidR="009E59CB" w:rsidRDefault="008411F1">
            <w:pPr>
              <w:spacing w:after="264" w:line="276" w:lineRule="auto"/>
              <w:ind w:left="0" w:firstLine="0"/>
            </w:pPr>
            <w:r>
              <w:t>Den tilsynsførende gennemgår et antal journaler for at vurdere behandlingsstedets praksis for vurdering af sygeplejefaglige problemområder og patientens aktuelle og potentielle problemer i forhold til den blodfortyndende behandling.</w:t>
            </w:r>
          </w:p>
          <w:p w14:paraId="3F9BE951" w14:textId="77777777" w:rsidR="009E59CB" w:rsidRDefault="008411F1">
            <w:pPr>
              <w:spacing w:after="16" w:line="259" w:lineRule="auto"/>
              <w:ind w:left="0" w:firstLine="0"/>
            </w:pPr>
            <w:r>
              <w:t>Ved gennemgang af journalen skal det i nødvendigt omfang fremgå:</w:t>
            </w:r>
          </w:p>
          <w:p w14:paraId="5B528D5C" w14:textId="77777777" w:rsidR="009E59CB" w:rsidRDefault="008411F1">
            <w:pPr>
              <w:spacing w:after="16" w:line="259" w:lineRule="auto"/>
              <w:ind w:left="0" w:firstLine="0"/>
            </w:pPr>
            <w:r>
              <w:t>• at de 12 sygeplejefaglige problemområder er vurderet:</w:t>
            </w:r>
          </w:p>
          <w:p w14:paraId="0905E076" w14:textId="77777777" w:rsidR="009E59CB" w:rsidRDefault="008411F1">
            <w:pPr>
              <w:numPr>
                <w:ilvl w:val="0"/>
                <w:numId w:val="14"/>
              </w:numPr>
              <w:spacing w:after="16" w:line="259" w:lineRule="auto"/>
              <w:ind w:firstLine="0"/>
            </w:pPr>
            <w:r>
              <w:t>Funktionsniveau, fx evne til daglig livsførelse.</w:t>
            </w:r>
          </w:p>
          <w:p w14:paraId="4180C0C5" w14:textId="77777777" w:rsidR="009E59CB" w:rsidRDefault="008411F1">
            <w:pPr>
              <w:numPr>
                <w:ilvl w:val="0"/>
                <w:numId w:val="14"/>
              </w:numPr>
              <w:spacing w:after="16" w:line="259" w:lineRule="auto"/>
              <w:ind w:firstLine="0"/>
            </w:pPr>
            <w:r>
              <w:t>Bevægeapparat, fx evne til at bevæge sig omkring, muskeltonus, fald.</w:t>
            </w:r>
          </w:p>
          <w:p w14:paraId="03701E5C" w14:textId="77777777" w:rsidR="009E59CB" w:rsidRDefault="008411F1">
            <w:pPr>
              <w:numPr>
                <w:ilvl w:val="0"/>
                <w:numId w:val="14"/>
              </w:numPr>
              <w:spacing w:after="0" w:line="276" w:lineRule="auto"/>
              <w:ind w:firstLine="0"/>
            </w:pPr>
            <w:r>
              <w:t>Ernæring, fx appetit, tørst, kvalme, opkastning, aspirat, gylp, vægt, nedsat tyggefunktion, smerter i munden.</w:t>
            </w:r>
          </w:p>
          <w:p w14:paraId="7F496C43" w14:textId="77777777" w:rsidR="009E59CB" w:rsidRDefault="008411F1">
            <w:pPr>
              <w:numPr>
                <w:ilvl w:val="0"/>
                <w:numId w:val="14"/>
              </w:numPr>
              <w:spacing w:after="0" w:line="276" w:lineRule="auto"/>
              <w:ind w:firstLine="0"/>
            </w:pPr>
            <w:r>
              <w:t>Hud og slimhinder, fx forandringer og lidelser fra hud, slimhinder og andet væv, hudens udseende, kløe, tænder, protese, sår.</w:t>
            </w:r>
          </w:p>
          <w:p w14:paraId="3ECB3310" w14:textId="77777777" w:rsidR="009E59CB" w:rsidRDefault="008411F1">
            <w:pPr>
              <w:numPr>
                <w:ilvl w:val="0"/>
                <w:numId w:val="14"/>
              </w:numPr>
              <w:spacing w:after="0" w:line="276" w:lineRule="auto"/>
              <w:ind w:firstLine="0"/>
            </w:pPr>
            <w:r>
              <w:t>Kommunikation, fx mentalt, bevidsthedsniveau, evne til at forstå, evne til at gøre sig forståelig, evne til at anvende kropssprog.</w:t>
            </w:r>
          </w:p>
          <w:p w14:paraId="1472B5DF" w14:textId="77777777" w:rsidR="009E59CB" w:rsidRDefault="008411F1">
            <w:pPr>
              <w:numPr>
                <w:ilvl w:val="0"/>
                <w:numId w:val="14"/>
              </w:numPr>
              <w:spacing w:after="0" w:line="276" w:lineRule="auto"/>
              <w:ind w:firstLine="0"/>
            </w:pPr>
            <w:r>
              <w:t>Psykosociale forhold, fx abstinenser, adfærd, følelsesmæssig tilstand, mestring, misbrug, motivation, netværk, relationer, værdier, livsanskuelse, psykose/virkelighedsopfattelse, selvskade.</w:t>
            </w:r>
          </w:p>
          <w:p w14:paraId="0FB7E350" w14:textId="77777777" w:rsidR="009E59CB" w:rsidRDefault="008411F1">
            <w:pPr>
              <w:numPr>
                <w:ilvl w:val="0"/>
                <w:numId w:val="14"/>
              </w:numPr>
              <w:spacing w:after="0" w:line="276" w:lineRule="auto"/>
              <w:ind w:firstLine="0"/>
            </w:pPr>
            <w:r>
              <w:t>Respiration og cirkulation, fx respirationslyde, respirationsmønstre, hostekraft, ekspektorat, hudtemperatur, hudfarve, hydreringstilstand, ødem, blodtryk, cirkulationsproblemer.</w:t>
            </w:r>
          </w:p>
          <w:p w14:paraId="1C98297D" w14:textId="77777777" w:rsidR="009E59CB" w:rsidRDefault="008411F1">
            <w:pPr>
              <w:numPr>
                <w:ilvl w:val="0"/>
                <w:numId w:val="14"/>
              </w:numPr>
              <w:spacing w:after="0" w:line="276" w:lineRule="auto"/>
              <w:ind w:firstLine="0"/>
            </w:pPr>
            <w:r>
              <w:t>Seksualitet, køn og kropsopfattelse fx pubertet, seksualfunktion, fertilitet, menstruation, graviditet, fødsel, barsel.</w:t>
            </w:r>
          </w:p>
          <w:p w14:paraId="147C6772" w14:textId="77777777" w:rsidR="009E59CB" w:rsidRDefault="008411F1">
            <w:pPr>
              <w:numPr>
                <w:ilvl w:val="0"/>
                <w:numId w:val="14"/>
              </w:numPr>
              <w:spacing w:after="0" w:line="276" w:lineRule="auto"/>
              <w:ind w:firstLine="0"/>
            </w:pPr>
            <w:r>
              <w:t>Smerter og sanseindtryk, fx smertescore, smertelokalisation, smertetype, smertemønster, lindrende/provokerende faktorer, høresans, lugtesans, følesans, synssans, smagssans.</w:t>
            </w:r>
          </w:p>
          <w:p w14:paraId="03993B63" w14:textId="77777777" w:rsidR="009E59CB" w:rsidRDefault="008411F1">
            <w:pPr>
              <w:numPr>
                <w:ilvl w:val="0"/>
                <w:numId w:val="14"/>
              </w:numPr>
              <w:spacing w:after="16" w:line="259" w:lineRule="auto"/>
              <w:ind w:firstLine="0"/>
            </w:pPr>
            <w:r>
              <w:t>Søvn og hvile, fx søvnmønster, varighed af søvn, træthed, energi.</w:t>
            </w:r>
          </w:p>
          <w:p w14:paraId="2887F692" w14:textId="77777777" w:rsidR="009E59CB" w:rsidRDefault="008411F1">
            <w:pPr>
              <w:numPr>
                <w:ilvl w:val="0"/>
                <w:numId w:val="14"/>
              </w:numPr>
              <w:spacing w:after="16" w:line="259" w:lineRule="auto"/>
              <w:ind w:firstLine="0"/>
            </w:pPr>
            <w:r>
              <w:t>Viden og udvikling, fx helbredsopfattelse, hukommelse, kognitiv formåen, modenhed, vidensniveau.</w:t>
            </w:r>
          </w:p>
          <w:p w14:paraId="030AFBF6" w14:textId="77777777" w:rsidR="009E59CB" w:rsidRDefault="008411F1">
            <w:pPr>
              <w:numPr>
                <w:ilvl w:val="0"/>
                <w:numId w:val="14"/>
              </w:numPr>
              <w:spacing w:after="264" w:line="276" w:lineRule="auto"/>
              <w:ind w:firstLine="0"/>
            </w:pPr>
            <w:r>
              <w:t>Udskillelse – tarmfunktion og vandladning, fx flatus, afføringstrang, afføringsmønster, afføringsudseende, afføringslugt, vandladningstrang, urinens udseende, vandladningsmønster.</w:t>
            </w:r>
          </w:p>
          <w:p w14:paraId="5770B354" w14:textId="77777777" w:rsidR="009E59CB" w:rsidRDefault="008411F1">
            <w:pPr>
              <w:numPr>
                <w:ilvl w:val="0"/>
                <w:numId w:val="15"/>
              </w:numPr>
              <w:spacing w:after="0" w:line="276" w:lineRule="auto"/>
              <w:ind w:firstLine="0"/>
            </w:pPr>
            <w:r>
              <w:t>at patientens aktuelle og potentielle problemer er identificeret med udgangspunkt i vurderingen af de 12 sygeplejefaglige problemområder</w:t>
            </w:r>
          </w:p>
          <w:p w14:paraId="199C88BE" w14:textId="77777777" w:rsidR="009E59CB" w:rsidRDefault="008411F1">
            <w:pPr>
              <w:numPr>
                <w:ilvl w:val="0"/>
                <w:numId w:val="15"/>
              </w:numPr>
              <w:spacing w:after="16" w:line="259" w:lineRule="auto"/>
              <w:ind w:firstLine="0"/>
            </w:pPr>
            <w:r>
              <w:t>at der er beskrevet en plan for pleje og behandling i forhold til patientens aktuelle og potentielle problemer</w:t>
            </w:r>
          </w:p>
          <w:p w14:paraId="2536A8BB" w14:textId="77777777" w:rsidR="009E59CB" w:rsidRDefault="008411F1">
            <w:pPr>
              <w:numPr>
                <w:ilvl w:val="0"/>
                <w:numId w:val="15"/>
              </w:numPr>
              <w:spacing w:after="346" w:line="259" w:lineRule="auto"/>
              <w:ind w:firstLine="0"/>
            </w:pPr>
            <w:r>
              <w:t>at planen for pleje og behandling er opdateret og beskriver patientens aktuelle og potentielle problemer.</w:t>
            </w:r>
          </w:p>
          <w:p w14:paraId="3CF3E141" w14:textId="77777777" w:rsidR="009E59CB" w:rsidRDefault="008411F1">
            <w:pPr>
              <w:spacing w:after="32" w:line="259" w:lineRule="auto"/>
              <w:ind w:left="0" w:firstLine="0"/>
            </w:pPr>
            <w:r>
              <w:t>Referencer:</w:t>
            </w:r>
          </w:p>
          <w:p w14:paraId="731553DA" w14:textId="77777777" w:rsidR="009E59CB" w:rsidRDefault="00CC36E2">
            <w:pPr>
              <w:numPr>
                <w:ilvl w:val="0"/>
                <w:numId w:val="16"/>
              </w:numPr>
              <w:spacing w:after="32" w:line="259" w:lineRule="auto"/>
              <w:ind w:hanging="142"/>
            </w:pPr>
            <w:hyperlink r:id="rId39" w:anchor="id6a1d9721-5dff-44e9-966e-9b6de4bc2699">
              <w:r w:rsidR="008411F1">
                <w:rPr>
                  <w:color w:val="0070C0"/>
                  <w:u w:val="single" w:color="0070C0"/>
                </w:rPr>
                <w:t>Bekendtgørelse af lov om autorisation af sundhedspersoner og om sundhedsfaglig virksomhed</w:t>
              </w:r>
            </w:hyperlink>
            <w:hyperlink r:id="rId40" w:anchor="id6a1d9721-5dff-44e9-966e-9b6de4bc2699">
              <w:r w:rsidR="008411F1">
                <w:rPr>
                  <w:color w:val="0070C0"/>
                </w:rPr>
                <w:t xml:space="preserve"> </w:t>
              </w:r>
            </w:hyperlink>
          </w:p>
          <w:p w14:paraId="143EB8DA" w14:textId="77777777" w:rsidR="009E59CB" w:rsidRDefault="00CC36E2">
            <w:pPr>
              <w:spacing w:after="32" w:line="259" w:lineRule="auto"/>
              <w:ind w:left="167" w:firstLine="0"/>
            </w:pPr>
            <w:hyperlink r:id="rId41" w:anchor="id6a1d9721-5dff-44e9-966e-9b6de4bc2699">
              <w:r w:rsidR="008411F1">
                <w:rPr>
                  <w:color w:val="0070C0"/>
                  <w:u w:val="single" w:color="0070C0"/>
                </w:rPr>
                <w:t>(Kapitel 5, § 17 vedr. Omhu og samvittighedsfuldhed), LBK nr. 731 af 8. juli 2019</w:t>
              </w:r>
            </w:hyperlink>
          </w:p>
          <w:p w14:paraId="454630FA" w14:textId="77777777" w:rsidR="009E59CB" w:rsidRDefault="00CC36E2">
            <w:pPr>
              <w:numPr>
                <w:ilvl w:val="0"/>
                <w:numId w:val="16"/>
              </w:numPr>
              <w:spacing w:after="0" w:line="259" w:lineRule="auto"/>
              <w:ind w:hanging="142"/>
            </w:pPr>
            <w:hyperlink r:id="rId42">
              <w:r w:rsidR="008411F1">
                <w:rPr>
                  <w:color w:val="0070C0"/>
                  <w:u w:val="single" w:color="0070C0"/>
                </w:rPr>
                <w:t>Bekendtgørelse om autoriserede sundhedspersoners patientjournaler (journalføring, opbevaring,</w:t>
              </w:r>
            </w:hyperlink>
            <w:hyperlink r:id="rId43">
              <w:r w:rsidR="008411F1">
                <w:rPr>
                  <w:color w:val="0070C0"/>
                </w:rPr>
                <w:t xml:space="preserve"> </w:t>
              </w:r>
            </w:hyperlink>
            <w:hyperlink r:id="rId44">
              <w:r w:rsidR="008411F1">
                <w:rPr>
                  <w:color w:val="0070C0"/>
                  <w:u w:val="single" w:color="0070C0"/>
                </w:rPr>
                <w:t>videregivelse og overdragelse m.v.), BEK nr. 1225 af 08. juni 2021</w:t>
              </w:r>
            </w:hyperlink>
          </w:p>
        </w:tc>
      </w:tr>
    </w:tbl>
    <w:p w14:paraId="79BF063A" w14:textId="77777777" w:rsidR="009E59CB" w:rsidRDefault="008411F1">
      <w:pPr>
        <w:pBdr>
          <w:top w:val="single" w:sz="4" w:space="0" w:color="000000"/>
          <w:left w:val="single" w:sz="4" w:space="0" w:color="000000"/>
          <w:bottom w:val="single" w:sz="4" w:space="0" w:color="000000"/>
          <w:right w:val="single" w:sz="4" w:space="0" w:color="000000"/>
        </w:pBdr>
        <w:spacing w:after="3" w:line="292" w:lineRule="auto"/>
        <w:ind w:left="202" w:right="359" w:firstLine="0"/>
      </w:pPr>
      <w:r>
        <w:rPr>
          <w:rFonts w:ascii="Segoe UI Symbol" w:eastAsia="Segoe UI Symbol" w:hAnsi="Segoe UI Symbol" w:cs="Segoe UI Symbol"/>
          <w:sz w:val="14"/>
        </w:rPr>
        <w:t xml:space="preserve"> </w:t>
      </w:r>
      <w:hyperlink r:id="rId45">
        <w:r>
          <w:rPr>
            <w:color w:val="0070C0"/>
            <w:u w:val="single" w:color="0070C0"/>
          </w:rPr>
          <w:t>Vejledning om sygeplejefaglig journalføring (Til personale der varetager sygeplejefaglige opgaver),</w:t>
        </w:r>
      </w:hyperlink>
      <w:hyperlink r:id="rId46">
        <w:r>
          <w:rPr>
            <w:color w:val="0070C0"/>
          </w:rPr>
          <w:t xml:space="preserve"> </w:t>
        </w:r>
      </w:hyperlink>
    </w:p>
    <w:p w14:paraId="305EDD8D" w14:textId="77777777" w:rsidR="009E59CB" w:rsidRDefault="00CC36E2">
      <w:pPr>
        <w:pBdr>
          <w:top w:val="single" w:sz="4" w:space="0" w:color="000000"/>
          <w:left w:val="single" w:sz="4" w:space="0" w:color="000000"/>
          <w:bottom w:val="single" w:sz="4" w:space="0" w:color="000000"/>
          <w:right w:val="single" w:sz="4" w:space="0" w:color="000000"/>
        </w:pBdr>
        <w:spacing w:after="701" w:line="292" w:lineRule="auto"/>
        <w:ind w:left="202" w:right="359" w:firstLine="0"/>
      </w:pPr>
      <w:hyperlink r:id="rId47">
        <w:r w:rsidR="008411F1">
          <w:rPr>
            <w:color w:val="0070C0"/>
            <w:u w:val="single" w:color="0070C0"/>
          </w:rPr>
          <w:t>VEJ nr 9521 af 1. juli 2021</w:t>
        </w:r>
      </w:hyperlink>
    </w:p>
    <w:tbl>
      <w:tblPr>
        <w:tblStyle w:val="TableGrid"/>
        <w:tblW w:w="9747" w:type="dxa"/>
        <w:tblInd w:w="5" w:type="dxa"/>
        <w:tblCellMar>
          <w:top w:w="47" w:type="dxa"/>
          <w:left w:w="108" w:type="dxa"/>
          <w:right w:w="174" w:type="dxa"/>
        </w:tblCellMar>
        <w:tblLook w:val="04A0" w:firstRow="1" w:lastRow="0" w:firstColumn="1" w:lastColumn="0" w:noHBand="0" w:noVBand="1"/>
      </w:tblPr>
      <w:tblGrid>
        <w:gridCol w:w="9747"/>
      </w:tblGrid>
      <w:tr w:rsidR="009E59CB" w14:paraId="660F0559" w14:textId="77777777">
        <w:trPr>
          <w:trHeight w:val="710"/>
        </w:trPr>
        <w:tc>
          <w:tcPr>
            <w:tcW w:w="9747" w:type="dxa"/>
            <w:tcBorders>
              <w:top w:val="single" w:sz="4" w:space="0" w:color="000000"/>
              <w:left w:val="single" w:sz="4" w:space="0" w:color="000000"/>
              <w:bottom w:val="single" w:sz="4" w:space="0" w:color="000000"/>
              <w:right w:val="single" w:sz="4" w:space="0" w:color="000000"/>
            </w:tcBorders>
            <w:vAlign w:val="center"/>
          </w:tcPr>
          <w:p w14:paraId="42663514" w14:textId="77777777" w:rsidR="009E59CB" w:rsidRDefault="008411F1">
            <w:pPr>
              <w:spacing w:after="0" w:line="259" w:lineRule="auto"/>
              <w:ind w:left="360" w:hanging="360"/>
            </w:pPr>
            <w:r>
              <w:rPr>
                <w:b/>
              </w:rPr>
              <w:lastRenderedPageBreak/>
              <w:t>6.</w:t>
            </w:r>
            <w:r>
              <w:rPr>
                <w:b/>
              </w:rPr>
              <w:tab/>
              <w:t>Interview om den sygeplejefaglige vurdering af patientens aktuelle og potentielle problemer samt plan for pleje og behandling med blodfortyndende medicin</w:t>
            </w:r>
          </w:p>
        </w:tc>
      </w:tr>
      <w:tr w:rsidR="009E59CB" w14:paraId="18B743B2" w14:textId="77777777">
        <w:trPr>
          <w:trHeight w:val="10273"/>
        </w:trPr>
        <w:tc>
          <w:tcPr>
            <w:tcW w:w="9747" w:type="dxa"/>
            <w:tcBorders>
              <w:top w:val="single" w:sz="4" w:space="0" w:color="000000"/>
              <w:left w:val="single" w:sz="4" w:space="0" w:color="000000"/>
              <w:bottom w:val="single" w:sz="4" w:space="0" w:color="000000"/>
              <w:right w:val="single" w:sz="4" w:space="0" w:color="000000"/>
            </w:tcBorders>
          </w:tcPr>
          <w:p w14:paraId="694D134D" w14:textId="77777777" w:rsidR="009E59CB" w:rsidRDefault="008411F1">
            <w:pPr>
              <w:spacing w:after="264" w:line="276" w:lineRule="auto"/>
              <w:ind w:left="0" w:firstLine="0"/>
            </w:pPr>
            <w:r>
              <w:t>Den tilsynsførende interviewer personale om behandlingsstedets praksis for vurdering af aktuelle og potentielle problemer samt plan for pleje og behandling i forhold til blodfortyndende medicin.</w:t>
            </w:r>
          </w:p>
          <w:p w14:paraId="4CEA675C" w14:textId="77777777" w:rsidR="009E59CB" w:rsidRDefault="008411F1">
            <w:pPr>
              <w:spacing w:after="16" w:line="259" w:lineRule="auto"/>
              <w:ind w:left="0" w:firstLine="0"/>
            </w:pPr>
            <w:r>
              <w:t>Ved interview af personale skal de i nødvendigt omfang kunne redegøre for:</w:t>
            </w:r>
          </w:p>
          <w:p w14:paraId="578C0DF6" w14:textId="77777777" w:rsidR="009E59CB" w:rsidRDefault="008411F1">
            <w:pPr>
              <w:spacing w:after="0" w:line="276" w:lineRule="auto"/>
              <w:ind w:left="0" w:firstLine="0"/>
            </w:pPr>
            <w:r>
              <w:t xml:space="preserve">• at der er praksis for at </w:t>
            </w:r>
            <w:proofErr w:type="gramStart"/>
            <w:r>
              <w:t>foretage en vurdering af</w:t>
            </w:r>
            <w:proofErr w:type="gramEnd"/>
            <w:r>
              <w:t xml:space="preserve"> patienten, som tager udgangspunkt i følgende 12 sygeplejefaglige problemområder: </w:t>
            </w:r>
          </w:p>
          <w:p w14:paraId="33007288" w14:textId="77777777" w:rsidR="009E59CB" w:rsidRDefault="008411F1">
            <w:pPr>
              <w:numPr>
                <w:ilvl w:val="0"/>
                <w:numId w:val="17"/>
              </w:numPr>
              <w:spacing w:after="16" w:line="259" w:lineRule="auto"/>
              <w:ind w:firstLine="0"/>
            </w:pPr>
            <w:r>
              <w:t>Funktionsniveau, fx evne til daglig livsførelse.</w:t>
            </w:r>
          </w:p>
          <w:p w14:paraId="33368EEB" w14:textId="77777777" w:rsidR="009E59CB" w:rsidRDefault="008411F1">
            <w:pPr>
              <w:numPr>
                <w:ilvl w:val="0"/>
                <w:numId w:val="17"/>
              </w:numPr>
              <w:spacing w:after="16" w:line="259" w:lineRule="auto"/>
              <w:ind w:firstLine="0"/>
            </w:pPr>
            <w:r>
              <w:t>Bevægeapparat, fx evne til at bevæge sig omkring, muskeltonus, fald.</w:t>
            </w:r>
          </w:p>
          <w:p w14:paraId="4F159A19" w14:textId="77777777" w:rsidR="009E59CB" w:rsidRDefault="008411F1">
            <w:pPr>
              <w:numPr>
                <w:ilvl w:val="0"/>
                <w:numId w:val="17"/>
              </w:numPr>
              <w:spacing w:after="0" w:line="276" w:lineRule="auto"/>
              <w:ind w:firstLine="0"/>
            </w:pPr>
            <w:r>
              <w:t>Ernæring, fx appetit, tørst, kvalme, opkastning, aspirat, gylp, vægt, nedsat tyggefunktion, smerter i munden.</w:t>
            </w:r>
          </w:p>
          <w:p w14:paraId="0AC58AED" w14:textId="77777777" w:rsidR="009E59CB" w:rsidRDefault="008411F1">
            <w:pPr>
              <w:numPr>
                <w:ilvl w:val="0"/>
                <w:numId w:val="17"/>
              </w:numPr>
              <w:spacing w:after="0" w:line="276" w:lineRule="auto"/>
              <w:ind w:firstLine="0"/>
            </w:pPr>
            <w:r>
              <w:t>Hud og slimhinder, fx forandringer og lidelser fra hud, slimhinder og andet væv, hudens udseende, kløe, tænder, protese, sår.</w:t>
            </w:r>
          </w:p>
          <w:p w14:paraId="576F5168" w14:textId="77777777" w:rsidR="009E59CB" w:rsidRDefault="008411F1">
            <w:pPr>
              <w:numPr>
                <w:ilvl w:val="0"/>
                <w:numId w:val="17"/>
              </w:numPr>
              <w:spacing w:after="0" w:line="276" w:lineRule="auto"/>
              <w:ind w:firstLine="0"/>
            </w:pPr>
            <w:r>
              <w:t>Kommunikation, fx mentalt, bevidsthedsniveau, evne til at forstå, evne til at gøre sig forståelig, evne til at anvende kropssprog.</w:t>
            </w:r>
          </w:p>
          <w:p w14:paraId="6492DC2B" w14:textId="77777777" w:rsidR="009E59CB" w:rsidRDefault="008411F1">
            <w:pPr>
              <w:numPr>
                <w:ilvl w:val="0"/>
                <w:numId w:val="17"/>
              </w:numPr>
              <w:spacing w:after="0" w:line="276" w:lineRule="auto"/>
              <w:ind w:firstLine="0"/>
            </w:pPr>
            <w:r>
              <w:t>Psykosociale forhold, fx abstinenser, adfærd, følelsesmæssig tilstand, mestring, misbrug, motivation, netværk, relationer, værdier, livsanskuelse, psykose/virkelighedsopfattelse, selvskade.</w:t>
            </w:r>
          </w:p>
          <w:p w14:paraId="71155235" w14:textId="77777777" w:rsidR="009E59CB" w:rsidRDefault="008411F1">
            <w:pPr>
              <w:numPr>
                <w:ilvl w:val="0"/>
                <w:numId w:val="17"/>
              </w:numPr>
              <w:spacing w:after="0" w:line="276" w:lineRule="auto"/>
              <w:ind w:firstLine="0"/>
            </w:pPr>
            <w:r>
              <w:t>Respiration og cirkulation, fx respirationslyde, respirationsmønstre, hostekraft, ekspektorat, hudtemperatur, hudfarve, hydreringstilstand, ødem, blodtryk, cirkulationsproblemer.</w:t>
            </w:r>
          </w:p>
          <w:p w14:paraId="59FFAD5E" w14:textId="77777777" w:rsidR="009E59CB" w:rsidRDefault="008411F1">
            <w:pPr>
              <w:numPr>
                <w:ilvl w:val="0"/>
                <w:numId w:val="17"/>
              </w:numPr>
              <w:spacing w:after="0" w:line="276" w:lineRule="auto"/>
              <w:ind w:firstLine="0"/>
            </w:pPr>
            <w:r>
              <w:t>Seksualitet, køn og kropsopfattelse fx pubertet, seksualfunktion, fertilitet, menstruation, graviditet, fødsel, barsel.</w:t>
            </w:r>
          </w:p>
          <w:p w14:paraId="40AAE190" w14:textId="77777777" w:rsidR="009E59CB" w:rsidRDefault="008411F1">
            <w:pPr>
              <w:numPr>
                <w:ilvl w:val="0"/>
                <w:numId w:val="17"/>
              </w:numPr>
              <w:spacing w:after="0" w:line="276" w:lineRule="auto"/>
              <w:ind w:firstLine="0"/>
            </w:pPr>
            <w:r>
              <w:t>Smerter og sanseindtryk, fx smertescore, smertelokalisation, smertetype, smertemønster, lindrende/provokerende faktorer, høresans, lugtesans, følesans, synssans, smagssans.</w:t>
            </w:r>
          </w:p>
          <w:p w14:paraId="769C3929" w14:textId="77777777" w:rsidR="009E59CB" w:rsidRDefault="008411F1">
            <w:pPr>
              <w:numPr>
                <w:ilvl w:val="0"/>
                <w:numId w:val="17"/>
              </w:numPr>
              <w:spacing w:after="16" w:line="259" w:lineRule="auto"/>
              <w:ind w:firstLine="0"/>
            </w:pPr>
            <w:r>
              <w:t>Søvn og hvile, fx søvnmønster, varighed af søvn, træthed, energi.</w:t>
            </w:r>
          </w:p>
          <w:p w14:paraId="6249D0A7" w14:textId="77777777" w:rsidR="009E59CB" w:rsidRDefault="008411F1">
            <w:pPr>
              <w:numPr>
                <w:ilvl w:val="0"/>
                <w:numId w:val="17"/>
              </w:numPr>
              <w:spacing w:after="16" w:line="259" w:lineRule="auto"/>
              <w:ind w:firstLine="0"/>
            </w:pPr>
            <w:r>
              <w:t>Viden og udvikling, fx helbredsopfattelse, hukommelse, kognitiv formåen, modenhed, vidensniveau.</w:t>
            </w:r>
          </w:p>
          <w:p w14:paraId="44D69320" w14:textId="77777777" w:rsidR="009E59CB" w:rsidRDefault="008411F1">
            <w:pPr>
              <w:numPr>
                <w:ilvl w:val="0"/>
                <w:numId w:val="17"/>
              </w:numPr>
              <w:spacing w:after="264" w:line="276" w:lineRule="auto"/>
              <w:ind w:firstLine="0"/>
            </w:pPr>
            <w:r>
              <w:t>Udskillelse – tarmfunktion og vandladning, fx flatus, afføringstrang, afføringsmønster, afføringsudseende, afføringslugt, vandladningstrang, urinens udseende, vandladningsmønster.</w:t>
            </w:r>
          </w:p>
          <w:p w14:paraId="76D70126" w14:textId="77777777" w:rsidR="009E59CB" w:rsidRDefault="008411F1">
            <w:pPr>
              <w:numPr>
                <w:ilvl w:val="0"/>
                <w:numId w:val="18"/>
              </w:numPr>
              <w:spacing w:after="0" w:line="276" w:lineRule="auto"/>
              <w:ind w:firstLine="0"/>
            </w:pPr>
            <w:r>
              <w:t>at der er praksis for at identificere patientens aktuelle og potentielle problemer på baggrund af vurderingen af de 12 sygeplejefaglige problemområder.</w:t>
            </w:r>
          </w:p>
          <w:p w14:paraId="3153F66F" w14:textId="77777777" w:rsidR="009E59CB" w:rsidRDefault="008411F1">
            <w:pPr>
              <w:numPr>
                <w:ilvl w:val="0"/>
                <w:numId w:val="18"/>
              </w:numPr>
              <w:spacing w:after="0" w:line="276" w:lineRule="auto"/>
              <w:ind w:firstLine="0"/>
            </w:pPr>
            <w:r>
              <w:t>at der er praksis for at lægge en plan for pleje og behandling i forhold til patientens aktuelle og potentielle problemer</w:t>
            </w:r>
          </w:p>
          <w:p w14:paraId="7D21BBE4" w14:textId="77777777" w:rsidR="009E59CB" w:rsidRDefault="008411F1">
            <w:pPr>
              <w:numPr>
                <w:ilvl w:val="0"/>
                <w:numId w:val="18"/>
              </w:numPr>
              <w:spacing w:after="346" w:line="259" w:lineRule="auto"/>
              <w:ind w:firstLine="0"/>
            </w:pPr>
            <w:r>
              <w:t>at der er praksis for at planen for pleje og behandling evalueres og opdateres ved ændringer.</w:t>
            </w:r>
          </w:p>
          <w:p w14:paraId="1232032E" w14:textId="77777777" w:rsidR="009E59CB" w:rsidRDefault="008411F1">
            <w:pPr>
              <w:spacing w:after="32" w:line="259" w:lineRule="auto"/>
              <w:ind w:left="0" w:firstLine="0"/>
            </w:pPr>
            <w:r>
              <w:t>Referencer:</w:t>
            </w:r>
          </w:p>
          <w:p w14:paraId="23B0BE2D" w14:textId="77777777" w:rsidR="009E59CB" w:rsidRDefault="00CC36E2">
            <w:pPr>
              <w:numPr>
                <w:ilvl w:val="0"/>
                <w:numId w:val="19"/>
              </w:numPr>
              <w:spacing w:after="0" w:line="292" w:lineRule="auto"/>
              <w:ind w:right="171" w:hanging="142"/>
            </w:pPr>
            <w:hyperlink r:id="rId48" w:anchor="id6a1d9721-5dff-44e9-966e-9b6de4bc2699">
              <w:r w:rsidR="008411F1">
                <w:rPr>
                  <w:color w:val="0070C0"/>
                  <w:u w:val="single" w:color="0070C0"/>
                </w:rPr>
                <w:t>Bekendtgørelse af lov om autorisation af sundhedspersoner og om sundhedsfaglig virksomhed</w:t>
              </w:r>
            </w:hyperlink>
            <w:hyperlink r:id="rId49" w:anchor="id6a1d9721-5dff-44e9-966e-9b6de4bc2699">
              <w:r w:rsidR="008411F1">
                <w:rPr>
                  <w:color w:val="0070C0"/>
                </w:rPr>
                <w:t xml:space="preserve"> </w:t>
              </w:r>
            </w:hyperlink>
            <w:hyperlink r:id="rId50" w:anchor="id6a1d9721-5dff-44e9-966e-9b6de4bc2699">
              <w:r w:rsidR="008411F1">
                <w:rPr>
                  <w:color w:val="0070C0"/>
                  <w:u w:val="single" w:color="0070C0"/>
                </w:rPr>
                <w:t>(Kapitel 5, § 17 vedr. Omhu og samvittighedsfuldhed), LBK nr. 731 af 8. juli 2019</w:t>
              </w:r>
            </w:hyperlink>
          </w:p>
          <w:p w14:paraId="4E7C7C3E" w14:textId="77777777" w:rsidR="009E59CB" w:rsidRDefault="00CC36E2">
            <w:pPr>
              <w:numPr>
                <w:ilvl w:val="0"/>
                <w:numId w:val="19"/>
              </w:numPr>
              <w:spacing w:after="0" w:line="259" w:lineRule="auto"/>
              <w:ind w:right="171" w:hanging="142"/>
            </w:pPr>
            <w:hyperlink r:id="rId51">
              <w:r w:rsidR="008411F1">
                <w:rPr>
                  <w:color w:val="0070C0"/>
                  <w:u w:val="single" w:color="0070C0"/>
                </w:rPr>
                <w:t>Vejledning om sygeplejefaglig journalføring (Til personale der varetager sygeplejefaglige opgaver),</w:t>
              </w:r>
            </w:hyperlink>
            <w:hyperlink r:id="rId52">
              <w:r w:rsidR="008411F1">
                <w:rPr>
                  <w:color w:val="0070C0"/>
                </w:rPr>
                <w:t xml:space="preserve"> </w:t>
              </w:r>
            </w:hyperlink>
            <w:hyperlink r:id="rId53">
              <w:r w:rsidR="008411F1">
                <w:rPr>
                  <w:color w:val="0070C0"/>
                  <w:u w:val="single" w:color="0070C0"/>
                </w:rPr>
                <w:t>VEJ nr 9521 af 1. juli 2021</w:t>
              </w:r>
            </w:hyperlink>
          </w:p>
        </w:tc>
      </w:tr>
    </w:tbl>
    <w:p w14:paraId="49ACD017" w14:textId="77777777" w:rsidR="009E59CB" w:rsidRDefault="008411F1">
      <w:pPr>
        <w:pStyle w:val="Overskrift2"/>
        <w:spacing w:after="99"/>
        <w:ind w:left="-5"/>
      </w:pPr>
      <w:r>
        <w:t>Medicinhåndtering</w:t>
      </w:r>
    </w:p>
    <w:tbl>
      <w:tblPr>
        <w:tblStyle w:val="TableGrid"/>
        <w:tblW w:w="9747" w:type="dxa"/>
        <w:tblInd w:w="5" w:type="dxa"/>
        <w:tblCellMar>
          <w:top w:w="47" w:type="dxa"/>
          <w:left w:w="108" w:type="dxa"/>
          <w:right w:w="100" w:type="dxa"/>
        </w:tblCellMar>
        <w:tblLook w:val="04A0" w:firstRow="1" w:lastRow="0" w:firstColumn="1" w:lastColumn="0" w:noHBand="0" w:noVBand="1"/>
      </w:tblPr>
      <w:tblGrid>
        <w:gridCol w:w="9747"/>
      </w:tblGrid>
      <w:tr w:rsidR="009E59CB" w14:paraId="7B19A9BA" w14:textId="77777777">
        <w:trPr>
          <w:trHeight w:val="480"/>
        </w:trPr>
        <w:tc>
          <w:tcPr>
            <w:tcW w:w="9747" w:type="dxa"/>
            <w:tcBorders>
              <w:top w:val="single" w:sz="4" w:space="0" w:color="000000"/>
              <w:left w:val="single" w:sz="4" w:space="0" w:color="000000"/>
              <w:bottom w:val="single" w:sz="4" w:space="0" w:color="000000"/>
              <w:right w:val="single" w:sz="4" w:space="0" w:color="000000"/>
            </w:tcBorders>
            <w:vAlign w:val="center"/>
          </w:tcPr>
          <w:p w14:paraId="05B7E6B0" w14:textId="77777777" w:rsidR="009E59CB" w:rsidRDefault="008411F1">
            <w:pPr>
              <w:tabs>
                <w:tab w:val="center" w:pos="3705"/>
              </w:tabs>
              <w:spacing w:after="0" w:line="259" w:lineRule="auto"/>
              <w:ind w:left="0" w:firstLine="0"/>
            </w:pPr>
            <w:r>
              <w:rPr>
                <w:b/>
              </w:rPr>
              <w:t>7.</w:t>
            </w:r>
            <w:r>
              <w:rPr>
                <w:b/>
              </w:rPr>
              <w:tab/>
              <w:t>Journalgennemgang af medicinlister i de sygeplejefaglige optegnelser</w:t>
            </w:r>
          </w:p>
        </w:tc>
      </w:tr>
      <w:tr w:rsidR="009E59CB" w14:paraId="1688C792" w14:textId="77777777">
        <w:trPr>
          <w:trHeight w:val="5824"/>
        </w:trPr>
        <w:tc>
          <w:tcPr>
            <w:tcW w:w="9747" w:type="dxa"/>
            <w:tcBorders>
              <w:top w:val="single" w:sz="4" w:space="0" w:color="000000"/>
              <w:left w:val="single" w:sz="4" w:space="0" w:color="000000"/>
              <w:bottom w:val="single" w:sz="4" w:space="0" w:color="000000"/>
              <w:right w:val="single" w:sz="4" w:space="0" w:color="000000"/>
            </w:tcBorders>
          </w:tcPr>
          <w:p w14:paraId="229142D4" w14:textId="77777777" w:rsidR="009E59CB" w:rsidRDefault="008411F1">
            <w:pPr>
              <w:spacing w:after="264" w:line="276" w:lineRule="auto"/>
              <w:ind w:left="0" w:right="41" w:firstLine="0"/>
            </w:pPr>
            <w:r>
              <w:lastRenderedPageBreak/>
              <w:t>Den tilsynsførende gennemgår et antal medicinlister i journalerne for at vurdere behandlingsstedets praksis for dokumentation af håndtering af blodfortyndende medicin.</w:t>
            </w:r>
          </w:p>
          <w:p w14:paraId="39BD750A" w14:textId="77777777" w:rsidR="009E59CB" w:rsidRDefault="008411F1">
            <w:pPr>
              <w:spacing w:after="16" w:line="259" w:lineRule="auto"/>
              <w:ind w:left="0" w:firstLine="0"/>
            </w:pPr>
            <w:r>
              <w:t xml:space="preserve">Ved gennemgangen af medicinlisterne skal det fremgå: </w:t>
            </w:r>
          </w:p>
          <w:p w14:paraId="343FD90D" w14:textId="77777777" w:rsidR="009E59CB" w:rsidRDefault="008411F1">
            <w:pPr>
              <w:numPr>
                <w:ilvl w:val="0"/>
                <w:numId w:val="20"/>
              </w:numPr>
              <w:spacing w:after="16" w:line="259" w:lineRule="auto"/>
              <w:ind w:firstLine="0"/>
            </w:pPr>
            <w:r>
              <w:t xml:space="preserve">at de føres systematisk og entydigt </w:t>
            </w:r>
          </w:p>
          <w:p w14:paraId="10768817" w14:textId="77777777" w:rsidR="009E59CB" w:rsidRDefault="008411F1">
            <w:pPr>
              <w:numPr>
                <w:ilvl w:val="0"/>
                <w:numId w:val="20"/>
              </w:numPr>
              <w:spacing w:after="0" w:line="276" w:lineRule="auto"/>
              <w:ind w:firstLine="0"/>
            </w:pPr>
            <w:r>
              <w:t xml:space="preserve">at der er overensstemmelse mellem medicinordinationen/Fælles Medicinkort (FMK) og den aktuelle medicinliste </w:t>
            </w:r>
          </w:p>
          <w:p w14:paraId="2E4F8EF5" w14:textId="77777777" w:rsidR="009E59CB" w:rsidRDefault="008411F1">
            <w:pPr>
              <w:numPr>
                <w:ilvl w:val="0"/>
                <w:numId w:val="20"/>
              </w:numPr>
              <w:spacing w:after="16" w:line="259" w:lineRule="auto"/>
              <w:ind w:firstLine="0"/>
            </w:pPr>
            <w:r>
              <w:t xml:space="preserve">at der er dato for ordinationen (dag, måned, år), ændring i ordinationen og/eller seponering </w:t>
            </w:r>
          </w:p>
          <w:p w14:paraId="3D2C141D" w14:textId="77777777" w:rsidR="009E59CB" w:rsidRDefault="008411F1">
            <w:pPr>
              <w:numPr>
                <w:ilvl w:val="0"/>
                <w:numId w:val="20"/>
              </w:numPr>
              <w:spacing w:after="16" w:line="259" w:lineRule="auto"/>
              <w:ind w:firstLine="0"/>
            </w:pPr>
            <w:r>
              <w:t>at der er behandlingsindikation for den medicinske behandling</w:t>
            </w:r>
          </w:p>
          <w:p w14:paraId="5F0C5E78" w14:textId="77777777" w:rsidR="009E59CB" w:rsidRDefault="008411F1">
            <w:pPr>
              <w:numPr>
                <w:ilvl w:val="0"/>
                <w:numId w:val="20"/>
              </w:numPr>
              <w:spacing w:after="0" w:line="276" w:lineRule="auto"/>
              <w:ind w:firstLine="0"/>
            </w:pPr>
            <w:r>
              <w:t>præparatets aktuelle handelsnavn, dispenseringsform og styrke • hvem der administrerer medicinen</w:t>
            </w:r>
          </w:p>
          <w:p w14:paraId="78911BCC" w14:textId="77777777" w:rsidR="009E59CB" w:rsidRDefault="008411F1">
            <w:pPr>
              <w:numPr>
                <w:ilvl w:val="0"/>
                <w:numId w:val="20"/>
              </w:numPr>
              <w:spacing w:after="346" w:line="259" w:lineRule="auto"/>
              <w:ind w:firstLine="0"/>
            </w:pPr>
            <w:r>
              <w:t>ordinerende læges navn/afdeling.</w:t>
            </w:r>
          </w:p>
          <w:p w14:paraId="71E46B20" w14:textId="77777777" w:rsidR="009E59CB" w:rsidRDefault="008411F1">
            <w:pPr>
              <w:spacing w:after="32" w:line="259" w:lineRule="auto"/>
              <w:ind w:left="0" w:firstLine="0"/>
            </w:pPr>
            <w:r>
              <w:t>Referencer:</w:t>
            </w:r>
          </w:p>
          <w:p w14:paraId="62EE9AF1" w14:textId="77777777" w:rsidR="009E59CB" w:rsidRDefault="00CC36E2">
            <w:pPr>
              <w:numPr>
                <w:ilvl w:val="0"/>
                <w:numId w:val="21"/>
              </w:numPr>
              <w:spacing w:after="32" w:line="259" w:lineRule="auto"/>
              <w:ind w:hanging="142"/>
            </w:pPr>
            <w:hyperlink r:id="rId54">
              <w:r w:rsidR="008411F1">
                <w:rPr>
                  <w:color w:val="0070C0"/>
                  <w:u w:val="single" w:color="0070C0"/>
                </w:rPr>
                <w:t>Vejledning om ordination og håndtering af lægemidler, VEJ nr. 9079 af 12. februar 2015</w:t>
              </w:r>
            </w:hyperlink>
          </w:p>
          <w:p w14:paraId="76BAF42D" w14:textId="77777777" w:rsidR="009E59CB" w:rsidRDefault="00CC36E2">
            <w:pPr>
              <w:numPr>
                <w:ilvl w:val="0"/>
                <w:numId w:val="21"/>
              </w:numPr>
              <w:spacing w:after="0" w:line="292" w:lineRule="auto"/>
              <w:ind w:hanging="142"/>
            </w:pPr>
            <w:hyperlink r:id="rId55">
              <w:r w:rsidR="008411F1">
                <w:rPr>
                  <w:color w:val="0070C0"/>
                  <w:u w:val="single" w:color="0070C0"/>
                </w:rPr>
                <w:t>Styrelsen for Patientsikkerhed: Korrekt håndtering af medicin - Et værktøj for plejecentre,</w:t>
              </w:r>
            </w:hyperlink>
            <w:hyperlink r:id="rId56">
              <w:r w:rsidR="008411F1">
                <w:rPr>
                  <w:color w:val="0070C0"/>
                </w:rPr>
                <w:t xml:space="preserve"> </w:t>
              </w:r>
            </w:hyperlink>
            <w:hyperlink r:id="rId57">
              <w:r w:rsidR="008411F1">
                <w:rPr>
                  <w:color w:val="0070C0"/>
                  <w:u w:val="single" w:color="0070C0"/>
                </w:rPr>
                <w:t>hjemmepleje, hjemmesygepleje, bosteder m.v, 2. udgave, november 2019</w:t>
              </w:r>
            </w:hyperlink>
          </w:p>
          <w:p w14:paraId="7D366060" w14:textId="77777777" w:rsidR="009E59CB" w:rsidRDefault="00CC36E2">
            <w:pPr>
              <w:numPr>
                <w:ilvl w:val="0"/>
                <w:numId w:val="21"/>
              </w:numPr>
              <w:spacing w:after="0" w:line="292" w:lineRule="auto"/>
              <w:ind w:hanging="142"/>
            </w:pPr>
            <w:hyperlink r:id="rId58">
              <w:r w:rsidR="008411F1">
                <w:rPr>
                  <w:color w:val="0070C0"/>
                  <w:u w:val="single" w:color="0070C0"/>
                </w:rPr>
                <w:t>Styrelsen for Patientsikkerhed: Risikosituationslægemidler – En guide til sikker medicinhåndtering,</w:t>
              </w:r>
            </w:hyperlink>
            <w:hyperlink r:id="rId59">
              <w:r w:rsidR="008411F1">
                <w:rPr>
                  <w:color w:val="0070C0"/>
                </w:rPr>
                <w:t xml:space="preserve"> </w:t>
              </w:r>
            </w:hyperlink>
            <w:hyperlink r:id="rId60">
              <w:r w:rsidR="008411F1">
                <w:rPr>
                  <w:color w:val="0070C0"/>
                  <w:u w:val="single" w:color="0070C0"/>
                </w:rPr>
                <w:t>november 2021</w:t>
              </w:r>
            </w:hyperlink>
          </w:p>
          <w:p w14:paraId="2A1C30CC" w14:textId="77777777" w:rsidR="009E59CB" w:rsidRDefault="00CC36E2">
            <w:pPr>
              <w:numPr>
                <w:ilvl w:val="0"/>
                <w:numId w:val="21"/>
              </w:numPr>
              <w:spacing w:after="0" w:line="259" w:lineRule="auto"/>
              <w:ind w:hanging="142"/>
            </w:pPr>
            <w:hyperlink r:id="rId61">
              <w:r w:rsidR="008411F1">
                <w:rPr>
                  <w:color w:val="0070C0"/>
                  <w:u w:val="single" w:color="0070C0"/>
                </w:rPr>
                <w:t>Bekendtgørelse om autoriserede sundhedspersoners patientjournaler (journalføring, opbevaring,</w:t>
              </w:r>
            </w:hyperlink>
            <w:hyperlink r:id="rId62">
              <w:r w:rsidR="008411F1">
                <w:rPr>
                  <w:color w:val="0070C0"/>
                </w:rPr>
                <w:t xml:space="preserve"> </w:t>
              </w:r>
            </w:hyperlink>
            <w:hyperlink r:id="rId63">
              <w:r w:rsidR="008411F1">
                <w:rPr>
                  <w:color w:val="0070C0"/>
                  <w:u w:val="single" w:color="0070C0"/>
                </w:rPr>
                <w:t>videregivelse og overdragelse m.v.), BEK nr. 1225 af 08. juni 2021</w:t>
              </w:r>
            </w:hyperlink>
          </w:p>
        </w:tc>
      </w:tr>
      <w:tr w:rsidR="009E59CB" w14:paraId="40282368" w14:textId="77777777">
        <w:trPr>
          <w:trHeight w:val="710"/>
        </w:trPr>
        <w:tc>
          <w:tcPr>
            <w:tcW w:w="9747" w:type="dxa"/>
            <w:tcBorders>
              <w:top w:val="single" w:sz="4" w:space="0" w:color="000000"/>
              <w:left w:val="single" w:sz="4" w:space="0" w:color="000000"/>
              <w:bottom w:val="single" w:sz="4" w:space="0" w:color="000000"/>
              <w:right w:val="single" w:sz="4" w:space="0" w:color="000000"/>
            </w:tcBorders>
            <w:vAlign w:val="center"/>
          </w:tcPr>
          <w:p w14:paraId="185CEE21" w14:textId="77777777" w:rsidR="009E59CB" w:rsidRDefault="008411F1">
            <w:pPr>
              <w:spacing w:after="0" w:line="259" w:lineRule="auto"/>
              <w:ind w:left="360" w:hanging="360"/>
            </w:pPr>
            <w:r>
              <w:rPr>
                <w:b/>
              </w:rPr>
              <w:t>8.</w:t>
            </w:r>
            <w:r>
              <w:rPr>
                <w:b/>
              </w:rPr>
              <w:tab/>
              <w:t>Gennemgang af medicinbeholdning og journaler vedrørende medicinhåndtering ved behandling med blodfortyndende medicin</w:t>
            </w:r>
          </w:p>
        </w:tc>
      </w:tr>
      <w:tr w:rsidR="009E59CB" w14:paraId="5385F15F" w14:textId="77777777">
        <w:trPr>
          <w:trHeight w:val="4506"/>
        </w:trPr>
        <w:tc>
          <w:tcPr>
            <w:tcW w:w="9747" w:type="dxa"/>
            <w:tcBorders>
              <w:top w:val="single" w:sz="4" w:space="0" w:color="000000"/>
              <w:left w:val="single" w:sz="4" w:space="0" w:color="000000"/>
              <w:bottom w:val="single" w:sz="4" w:space="0" w:color="000000"/>
              <w:right w:val="single" w:sz="4" w:space="0" w:color="000000"/>
            </w:tcBorders>
          </w:tcPr>
          <w:p w14:paraId="5EE32831" w14:textId="77777777" w:rsidR="009E59CB" w:rsidRDefault="008411F1">
            <w:pPr>
              <w:spacing w:after="0" w:line="276" w:lineRule="auto"/>
              <w:ind w:left="0" w:right="22" w:firstLine="0"/>
            </w:pPr>
            <w:r>
              <w:t xml:space="preserve">Tilsynsførende gennemgår medicinbeholdningen og relevante journaler med henblik på at vurdere, hvordan sundhedspersonen/personalet i praksis sikrer forsvarlig medicinhåndtering og korrekt opbevaring af medicinen.  </w:t>
            </w:r>
          </w:p>
          <w:p w14:paraId="4B89D0B8" w14:textId="77777777" w:rsidR="009E59CB" w:rsidRDefault="008411F1">
            <w:pPr>
              <w:spacing w:after="16" w:line="259" w:lineRule="auto"/>
              <w:ind w:left="0" w:firstLine="0"/>
            </w:pPr>
            <w:r>
              <w:t xml:space="preserve"> </w:t>
            </w:r>
          </w:p>
          <w:p w14:paraId="0118F26C" w14:textId="77777777" w:rsidR="009E59CB" w:rsidRDefault="008411F1">
            <w:pPr>
              <w:spacing w:after="0" w:line="276" w:lineRule="auto"/>
              <w:ind w:left="0" w:right="23" w:firstLine="0"/>
            </w:pPr>
            <w:r>
              <w:t xml:space="preserve">Administration af medicin skal ske på baggrund af identifikation af patienten, enten ved navn og personnummer eller fødselsdato og -år. I helt særlige tilfælde kan identifikation ske ved sikker genkendelse. </w:t>
            </w:r>
          </w:p>
          <w:p w14:paraId="3518C8F7" w14:textId="77777777" w:rsidR="009E59CB" w:rsidRDefault="008411F1">
            <w:pPr>
              <w:spacing w:after="16" w:line="259" w:lineRule="auto"/>
              <w:ind w:left="0" w:firstLine="0"/>
            </w:pPr>
            <w:r>
              <w:t xml:space="preserve"> </w:t>
            </w:r>
          </w:p>
          <w:p w14:paraId="12E27A42" w14:textId="77777777" w:rsidR="009E59CB" w:rsidRDefault="008411F1">
            <w:pPr>
              <w:spacing w:after="0" w:line="276" w:lineRule="auto"/>
              <w:ind w:left="0" w:firstLine="0"/>
            </w:pPr>
            <w:r>
              <w:t xml:space="preserve">Ved gennemgang af medicinbeholdningen og relevante journaler vurderes det, om medicinhåndtering- og opbevaring opfylder følgende: </w:t>
            </w:r>
          </w:p>
          <w:p w14:paraId="157902BE" w14:textId="77777777" w:rsidR="009E59CB" w:rsidRDefault="008411F1">
            <w:pPr>
              <w:numPr>
                <w:ilvl w:val="0"/>
                <w:numId w:val="22"/>
              </w:numPr>
              <w:spacing w:after="16" w:line="259" w:lineRule="auto"/>
              <w:ind w:firstLine="0"/>
            </w:pPr>
            <w:r>
              <w:t xml:space="preserve">Den ordinerede medicin findes i patientens medicinbeholdning </w:t>
            </w:r>
          </w:p>
          <w:p w14:paraId="5E6AFD2A" w14:textId="77777777" w:rsidR="009E59CB" w:rsidRDefault="008411F1">
            <w:pPr>
              <w:numPr>
                <w:ilvl w:val="0"/>
                <w:numId w:val="22"/>
              </w:numPr>
              <w:spacing w:after="0" w:line="276" w:lineRule="auto"/>
              <w:ind w:firstLine="0"/>
            </w:pPr>
            <w:r>
              <w:t xml:space="preserve">Der er overensstemmelse mellem antallet af tabletter på medicinlisten og antallet af tabletter i doseringsæskerne/poserne </w:t>
            </w:r>
          </w:p>
          <w:p w14:paraId="497F170D" w14:textId="77777777" w:rsidR="009E59CB" w:rsidRDefault="008411F1">
            <w:pPr>
              <w:numPr>
                <w:ilvl w:val="0"/>
                <w:numId w:val="22"/>
              </w:numPr>
              <w:spacing w:after="0" w:line="276" w:lineRule="auto"/>
              <w:ind w:firstLine="0"/>
            </w:pPr>
            <w:r>
              <w:t xml:space="preserve">Det er dokumenteret, hvem der har dispenseret og administreret ikke-doserbar medicin, og hvornår • Doseringsæsker og andre beholdere med dispenseret medicin er mærket med patientens navn og personnummer  </w:t>
            </w:r>
          </w:p>
          <w:p w14:paraId="2BA42757" w14:textId="77777777" w:rsidR="009E59CB" w:rsidRDefault="008411F1">
            <w:pPr>
              <w:numPr>
                <w:ilvl w:val="0"/>
                <w:numId w:val="22"/>
              </w:numPr>
              <w:spacing w:after="0" w:line="259" w:lineRule="auto"/>
              <w:ind w:firstLine="0"/>
            </w:pPr>
            <w:r>
              <w:t xml:space="preserve">Medicinen er opbevaret forsvarligt og utilgængeligt for uvedkommende </w:t>
            </w:r>
          </w:p>
        </w:tc>
      </w:tr>
    </w:tbl>
    <w:p w14:paraId="5489AF43" w14:textId="77777777" w:rsidR="009E59CB" w:rsidRDefault="008411F1">
      <w:pPr>
        <w:numPr>
          <w:ilvl w:val="0"/>
          <w:numId w:val="4"/>
        </w:numPr>
        <w:pBdr>
          <w:top w:val="single" w:sz="4" w:space="0" w:color="000000"/>
          <w:left w:val="single" w:sz="4" w:space="0" w:color="000000"/>
          <w:bottom w:val="single" w:sz="4" w:space="0" w:color="000000"/>
          <w:right w:val="single" w:sz="4" w:space="0" w:color="000000"/>
        </w:pBdr>
        <w:spacing w:after="8" w:line="268" w:lineRule="auto"/>
        <w:ind w:left="237" w:right="180" w:hanging="126"/>
      </w:pPr>
      <w:r>
        <w:t xml:space="preserve">Hver enkelt patients medicin er opbevaret adskilt fra de øvrige patienters medicin </w:t>
      </w:r>
    </w:p>
    <w:p w14:paraId="411590CE" w14:textId="77777777" w:rsidR="009E59CB" w:rsidRDefault="008411F1">
      <w:pPr>
        <w:numPr>
          <w:ilvl w:val="0"/>
          <w:numId w:val="4"/>
        </w:numPr>
        <w:pBdr>
          <w:top w:val="single" w:sz="4" w:space="0" w:color="000000"/>
          <w:left w:val="single" w:sz="4" w:space="0" w:color="000000"/>
          <w:bottom w:val="single" w:sz="4" w:space="0" w:color="000000"/>
          <w:right w:val="single" w:sz="4" w:space="0" w:color="000000"/>
        </w:pBdr>
        <w:spacing w:after="8" w:line="268" w:lineRule="auto"/>
        <w:ind w:left="237" w:right="180" w:hanging="126"/>
      </w:pPr>
      <w:r>
        <w:t xml:space="preserve">Aktuel medicin er opbevaret adskilt fra ikke aktuel medicin </w:t>
      </w:r>
    </w:p>
    <w:p w14:paraId="73610527" w14:textId="77777777" w:rsidR="009E59CB" w:rsidRDefault="008411F1">
      <w:pPr>
        <w:numPr>
          <w:ilvl w:val="0"/>
          <w:numId w:val="4"/>
        </w:numPr>
        <w:pBdr>
          <w:top w:val="single" w:sz="4" w:space="0" w:color="000000"/>
          <w:left w:val="single" w:sz="4" w:space="0" w:color="000000"/>
          <w:bottom w:val="single" w:sz="4" w:space="0" w:color="000000"/>
          <w:right w:val="single" w:sz="4" w:space="0" w:color="000000"/>
        </w:pBdr>
        <w:spacing w:after="8" w:line="268" w:lineRule="auto"/>
        <w:ind w:left="237" w:right="180" w:hanging="126"/>
      </w:pPr>
      <w:r>
        <w:t xml:space="preserve">Holdbarhedsdatoen på patienternes medicin, og opbevarede sterile produkter til brug ved den sundhedsfaglige pleje og behandling, ikke er overskredet </w:t>
      </w:r>
    </w:p>
    <w:p w14:paraId="6C0F8C98" w14:textId="77777777" w:rsidR="009E59CB" w:rsidRDefault="008411F1">
      <w:pPr>
        <w:numPr>
          <w:ilvl w:val="0"/>
          <w:numId w:val="4"/>
        </w:numPr>
        <w:pBdr>
          <w:top w:val="single" w:sz="4" w:space="0" w:color="000000"/>
          <w:left w:val="single" w:sz="4" w:space="0" w:color="000000"/>
          <w:bottom w:val="single" w:sz="4" w:space="0" w:color="000000"/>
          <w:right w:val="single" w:sz="4" w:space="0" w:color="000000"/>
        </w:pBdr>
        <w:spacing w:after="339" w:line="268" w:lineRule="auto"/>
        <w:ind w:left="237" w:right="180" w:hanging="126"/>
      </w:pPr>
      <w:r>
        <w:t>Der er adrenalin til rådighed hos patienter, der får injektions- eller infusionsbehandling.</w:t>
      </w:r>
    </w:p>
    <w:p w14:paraId="2B91A4EC" w14:textId="77777777" w:rsidR="009E59CB" w:rsidRDefault="008411F1">
      <w:pPr>
        <w:pBdr>
          <w:top w:val="single" w:sz="4" w:space="0" w:color="000000"/>
          <w:left w:val="single" w:sz="4" w:space="0" w:color="000000"/>
          <w:bottom w:val="single" w:sz="4" w:space="0" w:color="000000"/>
          <w:right w:val="single" w:sz="4" w:space="0" w:color="000000"/>
        </w:pBdr>
        <w:spacing w:after="8" w:line="268" w:lineRule="auto"/>
        <w:ind w:left="121" w:right="180"/>
      </w:pPr>
      <w:r>
        <w:t>Referencer:</w:t>
      </w:r>
    </w:p>
    <w:p w14:paraId="0D70B566" w14:textId="77777777" w:rsidR="009E59CB" w:rsidRDefault="00CC36E2">
      <w:pPr>
        <w:numPr>
          <w:ilvl w:val="0"/>
          <w:numId w:val="5"/>
        </w:numPr>
        <w:pBdr>
          <w:top w:val="single" w:sz="4" w:space="0" w:color="000000"/>
          <w:left w:val="single" w:sz="4" w:space="0" w:color="000000"/>
          <w:bottom w:val="single" w:sz="4" w:space="0" w:color="000000"/>
          <w:right w:val="single" w:sz="4" w:space="0" w:color="000000"/>
        </w:pBdr>
        <w:spacing w:after="3" w:line="292" w:lineRule="auto"/>
        <w:ind w:right="180" w:hanging="142"/>
      </w:pPr>
      <w:hyperlink r:id="rId64">
        <w:r w:rsidR="008411F1">
          <w:rPr>
            <w:color w:val="0070C0"/>
            <w:u w:val="single" w:color="0070C0"/>
          </w:rPr>
          <w:t>Vejledning om identifikation af patienter og anden sikring mod forvekslinger i sundhedsvæsenet,</w:t>
        </w:r>
      </w:hyperlink>
      <w:hyperlink r:id="rId65">
        <w:r w:rsidR="008411F1">
          <w:rPr>
            <w:color w:val="0070C0"/>
          </w:rPr>
          <w:t xml:space="preserve"> </w:t>
        </w:r>
      </w:hyperlink>
      <w:hyperlink r:id="rId66">
        <w:r w:rsidR="008411F1">
          <w:rPr>
            <w:color w:val="0070C0"/>
            <w:u w:val="single" w:color="0070C0"/>
          </w:rPr>
          <w:t>VEJ nr. 9808 af 13. december 2013</w:t>
        </w:r>
      </w:hyperlink>
    </w:p>
    <w:p w14:paraId="37EBBE5B" w14:textId="77777777" w:rsidR="009E59CB" w:rsidRDefault="00CC36E2">
      <w:pPr>
        <w:numPr>
          <w:ilvl w:val="0"/>
          <w:numId w:val="5"/>
        </w:numPr>
        <w:pBdr>
          <w:top w:val="single" w:sz="4" w:space="0" w:color="000000"/>
          <w:left w:val="single" w:sz="4" w:space="0" w:color="000000"/>
          <w:bottom w:val="single" w:sz="4" w:space="0" w:color="000000"/>
          <w:right w:val="single" w:sz="4" w:space="0" w:color="000000"/>
        </w:pBdr>
        <w:spacing w:after="3" w:line="292" w:lineRule="auto"/>
        <w:ind w:right="180" w:hanging="142"/>
      </w:pPr>
      <w:hyperlink r:id="rId67">
        <w:r w:rsidR="008411F1">
          <w:rPr>
            <w:color w:val="0070C0"/>
            <w:u w:val="single" w:color="0070C0"/>
          </w:rPr>
          <w:t>Vejledning om autoriserede sundhedspersoners benyttelse af medhjælp (delegation af forbeholdt</w:t>
        </w:r>
      </w:hyperlink>
      <w:hyperlink r:id="rId68">
        <w:r w:rsidR="008411F1">
          <w:rPr>
            <w:color w:val="0070C0"/>
          </w:rPr>
          <w:t xml:space="preserve"> </w:t>
        </w:r>
      </w:hyperlink>
      <w:hyperlink r:id="rId69">
        <w:r w:rsidR="008411F1">
          <w:rPr>
            <w:color w:val="0070C0"/>
            <w:u w:val="single" w:color="0070C0"/>
          </w:rPr>
          <w:t>sundhedsfaglig virksomhed), VEJ nr. 115 af 11. december 2009</w:t>
        </w:r>
      </w:hyperlink>
    </w:p>
    <w:p w14:paraId="69F27AA7" w14:textId="77777777" w:rsidR="009E59CB" w:rsidRDefault="00CC36E2">
      <w:pPr>
        <w:numPr>
          <w:ilvl w:val="0"/>
          <w:numId w:val="5"/>
        </w:numPr>
        <w:pBdr>
          <w:top w:val="single" w:sz="4" w:space="0" w:color="000000"/>
          <w:left w:val="single" w:sz="4" w:space="0" w:color="000000"/>
          <w:bottom w:val="single" w:sz="4" w:space="0" w:color="000000"/>
          <w:right w:val="single" w:sz="4" w:space="0" w:color="000000"/>
        </w:pBdr>
        <w:spacing w:after="3" w:line="292" w:lineRule="auto"/>
        <w:ind w:right="180" w:hanging="142"/>
      </w:pPr>
      <w:hyperlink r:id="rId70">
        <w:r w:rsidR="008411F1">
          <w:rPr>
            <w:color w:val="0070C0"/>
            <w:u w:val="single" w:color="0070C0"/>
          </w:rPr>
          <w:t>Vejledning om ordination og håndtering af lægemidler, VEJ nr. 9079 af 12. februar 2015</w:t>
        </w:r>
      </w:hyperlink>
    </w:p>
    <w:p w14:paraId="16585175" w14:textId="77777777" w:rsidR="009E59CB" w:rsidRDefault="00CC36E2">
      <w:pPr>
        <w:numPr>
          <w:ilvl w:val="0"/>
          <w:numId w:val="5"/>
        </w:numPr>
        <w:pBdr>
          <w:top w:val="single" w:sz="4" w:space="0" w:color="000000"/>
          <w:left w:val="single" w:sz="4" w:space="0" w:color="000000"/>
          <w:bottom w:val="single" w:sz="4" w:space="0" w:color="000000"/>
          <w:right w:val="single" w:sz="4" w:space="0" w:color="000000"/>
        </w:pBdr>
        <w:spacing w:after="3" w:line="292" w:lineRule="auto"/>
        <w:ind w:right="180" w:hanging="142"/>
      </w:pPr>
      <w:hyperlink r:id="rId71">
        <w:r w:rsidR="008411F1">
          <w:rPr>
            <w:color w:val="0070C0"/>
            <w:u w:val="single" w:color="0070C0"/>
          </w:rPr>
          <w:t>Styrelsen for Patientsikkerhed: Korrekt håndtering af medicin - Et værktøj for plejecentre,</w:t>
        </w:r>
      </w:hyperlink>
      <w:hyperlink r:id="rId72">
        <w:r w:rsidR="008411F1">
          <w:rPr>
            <w:color w:val="0070C0"/>
          </w:rPr>
          <w:t xml:space="preserve"> </w:t>
        </w:r>
      </w:hyperlink>
      <w:hyperlink r:id="rId73">
        <w:r w:rsidR="008411F1">
          <w:rPr>
            <w:color w:val="0070C0"/>
            <w:u w:val="single" w:color="0070C0"/>
          </w:rPr>
          <w:t>hjemmepleje, hjemmesygepleje, bosteder m.v, 2. udgave, november 2019</w:t>
        </w:r>
      </w:hyperlink>
    </w:p>
    <w:p w14:paraId="5539A17C" w14:textId="77777777" w:rsidR="009E59CB" w:rsidRDefault="00CC36E2">
      <w:pPr>
        <w:numPr>
          <w:ilvl w:val="0"/>
          <w:numId w:val="5"/>
        </w:numPr>
        <w:pBdr>
          <w:top w:val="single" w:sz="4" w:space="0" w:color="000000"/>
          <w:left w:val="single" w:sz="4" w:space="0" w:color="000000"/>
          <w:bottom w:val="single" w:sz="4" w:space="0" w:color="000000"/>
          <w:right w:val="single" w:sz="4" w:space="0" w:color="000000"/>
        </w:pBdr>
        <w:spacing w:after="675" w:line="292" w:lineRule="auto"/>
        <w:ind w:right="180" w:hanging="142"/>
      </w:pPr>
      <w:hyperlink r:id="rId74">
        <w:r w:rsidR="008411F1">
          <w:rPr>
            <w:color w:val="0070C0"/>
            <w:u w:val="single" w:color="0070C0"/>
          </w:rPr>
          <w:t>Styrelsen for Patientsikkerhed: Risikosituationslægemidler – En guide til sikker medicinhåndtering,</w:t>
        </w:r>
      </w:hyperlink>
      <w:hyperlink r:id="rId75">
        <w:r w:rsidR="008411F1">
          <w:rPr>
            <w:color w:val="0070C0"/>
          </w:rPr>
          <w:t xml:space="preserve"> </w:t>
        </w:r>
      </w:hyperlink>
      <w:hyperlink r:id="rId76">
        <w:r w:rsidR="008411F1">
          <w:rPr>
            <w:color w:val="0070C0"/>
            <w:u w:val="single" w:color="0070C0"/>
          </w:rPr>
          <w:t>november 2021</w:t>
        </w:r>
      </w:hyperlink>
    </w:p>
    <w:p w14:paraId="1EF503CA" w14:textId="77777777" w:rsidR="009E59CB" w:rsidRDefault="008411F1">
      <w:pPr>
        <w:pStyle w:val="Overskrift2"/>
        <w:spacing w:after="99"/>
        <w:ind w:left="-5"/>
      </w:pPr>
      <w:r>
        <w:t>Overgange</w:t>
      </w:r>
      <w:r>
        <w:rPr>
          <w:sz w:val="24"/>
        </w:rPr>
        <w:t xml:space="preserve"> </w:t>
      </w:r>
      <w:r>
        <w:t>i patientforløb</w:t>
      </w:r>
    </w:p>
    <w:tbl>
      <w:tblPr>
        <w:tblStyle w:val="TableGrid"/>
        <w:tblW w:w="9747" w:type="dxa"/>
        <w:tblInd w:w="5" w:type="dxa"/>
        <w:tblCellMar>
          <w:top w:w="47" w:type="dxa"/>
          <w:left w:w="108" w:type="dxa"/>
          <w:right w:w="115" w:type="dxa"/>
        </w:tblCellMar>
        <w:tblLook w:val="04A0" w:firstRow="1" w:lastRow="0" w:firstColumn="1" w:lastColumn="0" w:noHBand="0" w:noVBand="1"/>
      </w:tblPr>
      <w:tblGrid>
        <w:gridCol w:w="9747"/>
      </w:tblGrid>
      <w:tr w:rsidR="009E59CB" w14:paraId="4D634C3A" w14:textId="77777777">
        <w:trPr>
          <w:trHeight w:val="940"/>
        </w:trPr>
        <w:tc>
          <w:tcPr>
            <w:tcW w:w="9747" w:type="dxa"/>
            <w:tcBorders>
              <w:top w:val="single" w:sz="4" w:space="0" w:color="000000"/>
              <w:left w:val="single" w:sz="4" w:space="0" w:color="000000"/>
              <w:bottom w:val="single" w:sz="4" w:space="0" w:color="000000"/>
              <w:right w:val="single" w:sz="4" w:space="0" w:color="000000"/>
            </w:tcBorders>
            <w:vAlign w:val="center"/>
          </w:tcPr>
          <w:p w14:paraId="389F2BE2" w14:textId="77777777" w:rsidR="009E59CB" w:rsidRDefault="008411F1">
            <w:pPr>
              <w:spacing w:after="0" w:line="259" w:lineRule="auto"/>
              <w:ind w:left="360" w:hanging="360"/>
            </w:pPr>
            <w:r>
              <w:rPr>
                <w:b/>
              </w:rPr>
              <w:t>9.</w:t>
            </w:r>
            <w:r>
              <w:rPr>
                <w:b/>
              </w:rPr>
              <w:tab/>
              <w:t>Interview om overlevering af oplysninger i relation til behandling med blodfortyndende medicin ved indlæggelse fra plejehjem og hjemmepleje m.v. og flytning til et andet behandlingssted i primærsektoren</w:t>
            </w:r>
          </w:p>
        </w:tc>
      </w:tr>
      <w:tr w:rsidR="009E59CB" w14:paraId="61C671DA" w14:textId="77777777">
        <w:trPr>
          <w:trHeight w:val="4952"/>
        </w:trPr>
        <w:tc>
          <w:tcPr>
            <w:tcW w:w="9747" w:type="dxa"/>
            <w:tcBorders>
              <w:top w:val="single" w:sz="4" w:space="0" w:color="000000"/>
              <w:left w:val="single" w:sz="4" w:space="0" w:color="000000"/>
              <w:bottom w:val="single" w:sz="4" w:space="0" w:color="000000"/>
              <w:right w:val="single" w:sz="4" w:space="0" w:color="000000"/>
            </w:tcBorders>
          </w:tcPr>
          <w:p w14:paraId="75701FB7" w14:textId="77777777" w:rsidR="009E59CB" w:rsidRDefault="008411F1">
            <w:pPr>
              <w:spacing w:after="264" w:line="276" w:lineRule="auto"/>
              <w:ind w:left="0" w:right="30" w:firstLine="0"/>
            </w:pPr>
            <w:r>
              <w:t xml:space="preserve">Den tilsynsførende interviewer ledelsen og personale om behandlingsstedets procedurer for overlevering af relevante og nødvendige oplysninger om den aktuelle sygeplejefaglige pleje og behandling i forhold til blodfortyndende medicin. </w:t>
            </w:r>
          </w:p>
          <w:p w14:paraId="697D96BB" w14:textId="77777777" w:rsidR="009E59CB" w:rsidRDefault="008411F1">
            <w:pPr>
              <w:spacing w:after="16" w:line="259" w:lineRule="auto"/>
              <w:ind w:left="0" w:firstLine="0"/>
            </w:pPr>
            <w:r>
              <w:t xml:space="preserve">Ved interview med ledelsen skal det fremgå: </w:t>
            </w:r>
          </w:p>
          <w:p w14:paraId="120C6977" w14:textId="77777777" w:rsidR="009E59CB" w:rsidRDefault="008411F1">
            <w:pPr>
              <w:numPr>
                <w:ilvl w:val="0"/>
                <w:numId w:val="23"/>
              </w:numPr>
              <w:spacing w:after="0" w:line="276" w:lineRule="auto"/>
              <w:ind w:firstLine="0"/>
            </w:pPr>
            <w:r>
              <w:t>at der er procedurer for overlevering af aktuelle oplysninger om den sundhedsfaglige pleje og behandling til sygehuse ved indlæggelser.</w:t>
            </w:r>
          </w:p>
          <w:p w14:paraId="0136B26E" w14:textId="77777777" w:rsidR="009E59CB" w:rsidRDefault="008411F1">
            <w:pPr>
              <w:numPr>
                <w:ilvl w:val="0"/>
                <w:numId w:val="23"/>
              </w:numPr>
              <w:spacing w:after="264" w:line="276" w:lineRule="auto"/>
              <w:ind w:firstLine="0"/>
            </w:pPr>
            <w:r>
              <w:t xml:space="preserve">at der er procedurer for overlevering af aktuelle oplysninger, hvis en patient flyttes til et andet behandlingssted i primærsektoren. </w:t>
            </w:r>
          </w:p>
          <w:p w14:paraId="2A67E248" w14:textId="77777777" w:rsidR="009E59CB" w:rsidRDefault="008411F1">
            <w:pPr>
              <w:spacing w:after="16" w:line="259" w:lineRule="auto"/>
              <w:ind w:left="0" w:firstLine="0"/>
            </w:pPr>
            <w:r>
              <w:t xml:space="preserve">Ved interview med personale skal det fremgå: </w:t>
            </w:r>
          </w:p>
          <w:p w14:paraId="6E60A019" w14:textId="77777777" w:rsidR="009E59CB" w:rsidRDefault="008411F1">
            <w:pPr>
              <w:numPr>
                <w:ilvl w:val="0"/>
                <w:numId w:val="23"/>
              </w:numPr>
              <w:spacing w:after="16" w:line="259" w:lineRule="auto"/>
              <w:ind w:firstLine="0"/>
            </w:pPr>
            <w:r>
              <w:t>at de kan redegøre for procedurer for overlevering af oplysninger til sygehuse ved indlæggelser.</w:t>
            </w:r>
          </w:p>
          <w:p w14:paraId="0BEAD06A" w14:textId="77777777" w:rsidR="009E59CB" w:rsidRDefault="008411F1">
            <w:pPr>
              <w:numPr>
                <w:ilvl w:val="0"/>
                <w:numId w:val="23"/>
              </w:numPr>
              <w:spacing w:after="330" w:line="276" w:lineRule="auto"/>
              <w:ind w:firstLine="0"/>
            </w:pPr>
            <w:r>
              <w:t>at de kan redegøre for procedurer for overlevering af oplysninger ved flytning af patienter til et andet behandlingssted i primærsektoren.</w:t>
            </w:r>
          </w:p>
          <w:p w14:paraId="4A4A2EFA" w14:textId="77777777" w:rsidR="009E59CB" w:rsidRDefault="008411F1">
            <w:pPr>
              <w:spacing w:after="32" w:line="259" w:lineRule="auto"/>
              <w:ind w:left="0" w:firstLine="0"/>
            </w:pPr>
            <w:r>
              <w:t>Referencer:</w:t>
            </w:r>
          </w:p>
          <w:p w14:paraId="1AF8F6B4" w14:textId="77777777" w:rsidR="009E59CB" w:rsidRDefault="008411F1">
            <w:pPr>
              <w:spacing w:after="32" w:line="259" w:lineRule="auto"/>
              <w:ind w:left="25" w:firstLine="0"/>
            </w:pPr>
            <w:r>
              <w:rPr>
                <w:rFonts w:ascii="Segoe UI Symbol" w:eastAsia="Segoe UI Symbol" w:hAnsi="Segoe UI Symbol" w:cs="Segoe UI Symbol"/>
                <w:sz w:val="14"/>
              </w:rPr>
              <w:t xml:space="preserve"> </w:t>
            </w:r>
            <w:hyperlink r:id="rId77" w:anchor="id6a1d9721-5dff-44e9-966e-9b6de4bc2699">
              <w:r>
                <w:rPr>
                  <w:color w:val="0070C0"/>
                  <w:u w:val="single" w:color="0070C0"/>
                </w:rPr>
                <w:t>Bekendtgørelse af lov om autorisation af sundhedspersoner og om sundhedsfaglig virksomhed</w:t>
              </w:r>
            </w:hyperlink>
            <w:hyperlink r:id="rId78" w:anchor="id6a1d9721-5dff-44e9-966e-9b6de4bc2699">
              <w:r>
                <w:rPr>
                  <w:color w:val="0070C0"/>
                </w:rPr>
                <w:t xml:space="preserve"> </w:t>
              </w:r>
            </w:hyperlink>
          </w:p>
          <w:p w14:paraId="5C1D0E9D" w14:textId="77777777" w:rsidR="009E59CB" w:rsidRDefault="00CC36E2">
            <w:pPr>
              <w:spacing w:after="0" w:line="259" w:lineRule="auto"/>
              <w:ind w:left="167" w:firstLine="0"/>
            </w:pPr>
            <w:hyperlink r:id="rId79" w:anchor="id6a1d9721-5dff-44e9-966e-9b6de4bc2699">
              <w:r w:rsidR="008411F1">
                <w:rPr>
                  <w:color w:val="0070C0"/>
                  <w:u w:val="single" w:color="0070C0"/>
                </w:rPr>
                <w:t>(Kapitel 5, § 17 vedr. Omhu og samvittighedsfuldhed), LBK nr. 731 af 8. juli 2019</w:t>
              </w:r>
            </w:hyperlink>
          </w:p>
        </w:tc>
      </w:tr>
    </w:tbl>
    <w:p w14:paraId="150AA9B7" w14:textId="77777777" w:rsidR="009E59CB" w:rsidRDefault="008411F1">
      <w:pPr>
        <w:pStyle w:val="Overskrift2"/>
        <w:ind w:left="-5"/>
      </w:pPr>
      <w:r>
        <w:t>Øvrige</w:t>
      </w:r>
      <w:r>
        <w:rPr>
          <w:sz w:val="24"/>
        </w:rPr>
        <w:t xml:space="preserve"> </w:t>
      </w:r>
      <w:r>
        <w:t>fund</w:t>
      </w:r>
    </w:p>
    <w:p w14:paraId="551D8C13" w14:textId="77777777" w:rsidR="009E59CB" w:rsidRDefault="009E59CB">
      <w:pPr>
        <w:spacing w:after="0" w:line="259" w:lineRule="auto"/>
        <w:ind w:left="-1134" w:right="10690" w:firstLine="0"/>
      </w:pPr>
    </w:p>
    <w:tbl>
      <w:tblPr>
        <w:tblStyle w:val="TableGrid"/>
        <w:tblW w:w="9747" w:type="dxa"/>
        <w:tblInd w:w="5" w:type="dxa"/>
        <w:tblCellMar>
          <w:left w:w="108" w:type="dxa"/>
          <w:bottom w:w="125" w:type="dxa"/>
          <w:right w:w="115" w:type="dxa"/>
        </w:tblCellMar>
        <w:tblLook w:val="04A0" w:firstRow="1" w:lastRow="0" w:firstColumn="1" w:lastColumn="0" w:noHBand="0" w:noVBand="1"/>
      </w:tblPr>
      <w:tblGrid>
        <w:gridCol w:w="9747"/>
      </w:tblGrid>
      <w:tr w:rsidR="009E59CB" w14:paraId="5D171DD9" w14:textId="77777777">
        <w:trPr>
          <w:trHeight w:val="480"/>
        </w:trPr>
        <w:tc>
          <w:tcPr>
            <w:tcW w:w="9747" w:type="dxa"/>
            <w:tcBorders>
              <w:top w:val="single" w:sz="4" w:space="0" w:color="000000"/>
              <w:left w:val="single" w:sz="4" w:space="0" w:color="000000"/>
              <w:bottom w:val="single" w:sz="4" w:space="0" w:color="000000"/>
              <w:right w:val="single" w:sz="4" w:space="0" w:color="000000"/>
            </w:tcBorders>
            <w:vAlign w:val="center"/>
          </w:tcPr>
          <w:p w14:paraId="69939063" w14:textId="77777777" w:rsidR="009E59CB" w:rsidRDefault="008411F1">
            <w:pPr>
              <w:spacing w:after="0" w:line="259" w:lineRule="auto"/>
              <w:ind w:left="0" w:firstLine="0"/>
            </w:pPr>
            <w:r>
              <w:rPr>
                <w:b/>
              </w:rPr>
              <w:t>10. Øvrige fund med patientsikkerhedsmæssige risici</w:t>
            </w:r>
          </w:p>
        </w:tc>
      </w:tr>
      <w:tr w:rsidR="009E59CB" w14:paraId="48CCCBEF" w14:textId="77777777">
        <w:trPr>
          <w:trHeight w:val="1234"/>
        </w:trPr>
        <w:tc>
          <w:tcPr>
            <w:tcW w:w="9747" w:type="dxa"/>
            <w:tcBorders>
              <w:top w:val="single" w:sz="4" w:space="0" w:color="000000"/>
              <w:left w:val="single" w:sz="4" w:space="0" w:color="000000"/>
              <w:bottom w:val="single" w:sz="4" w:space="0" w:color="000000"/>
              <w:right w:val="single" w:sz="4" w:space="0" w:color="000000"/>
            </w:tcBorders>
            <w:vAlign w:val="bottom"/>
          </w:tcPr>
          <w:p w14:paraId="5AE0FFA6" w14:textId="77777777" w:rsidR="009E59CB" w:rsidRDefault="008411F1">
            <w:pPr>
              <w:spacing w:after="32" w:line="259" w:lineRule="auto"/>
              <w:ind w:left="0" w:firstLine="0"/>
            </w:pPr>
            <w:r>
              <w:t>Referencer:</w:t>
            </w:r>
          </w:p>
          <w:p w14:paraId="04BC59C7" w14:textId="77777777" w:rsidR="009E59CB" w:rsidRDefault="008411F1">
            <w:pPr>
              <w:spacing w:after="0" w:line="259" w:lineRule="auto"/>
              <w:ind w:left="25" w:firstLine="0"/>
            </w:pPr>
            <w:r>
              <w:rPr>
                <w:rFonts w:ascii="Segoe UI Symbol" w:eastAsia="Segoe UI Symbol" w:hAnsi="Segoe UI Symbol" w:cs="Segoe UI Symbol"/>
                <w:sz w:val="14"/>
              </w:rPr>
              <w:t xml:space="preserve"> </w:t>
            </w:r>
            <w:hyperlink r:id="rId80" w:anchor="id7e87f9af-9291-47fd-aa81-8cb205c47bfc">
              <w:r>
                <w:rPr>
                  <w:color w:val="0070C0"/>
                  <w:u w:val="single" w:color="0070C0"/>
                </w:rPr>
                <w:t>Bekendtgørelse af sundhedsloven (Kapitel 66, §213 og §215b), LBK nr. 210 af 27. januar 2022</w:t>
              </w:r>
            </w:hyperlink>
          </w:p>
        </w:tc>
      </w:tr>
    </w:tbl>
    <w:p w14:paraId="73B862D8" w14:textId="77777777" w:rsidR="009E59CB" w:rsidRDefault="008411F1">
      <w:r>
        <w:br w:type="page"/>
      </w:r>
    </w:p>
    <w:p w14:paraId="03B4DC34" w14:textId="77777777" w:rsidR="009E59CB" w:rsidRDefault="008411F1">
      <w:pPr>
        <w:pStyle w:val="Overskrift1"/>
        <w:numPr>
          <w:ilvl w:val="0"/>
          <w:numId w:val="0"/>
        </w:numPr>
        <w:ind w:left="-5"/>
      </w:pPr>
      <w:r>
        <w:lastRenderedPageBreak/>
        <w:t xml:space="preserve">Lovgrundlag og generelle oplysninger </w:t>
      </w:r>
    </w:p>
    <w:p w14:paraId="4C706160" w14:textId="77777777" w:rsidR="009E59CB" w:rsidRDefault="008411F1">
      <w:pPr>
        <w:spacing w:after="306" w:line="259" w:lineRule="auto"/>
        <w:ind w:left="-29" w:firstLine="0"/>
      </w:pPr>
      <w:r>
        <w:rPr>
          <w:rFonts w:ascii="Calibri" w:eastAsia="Calibri" w:hAnsi="Calibri" w:cs="Calibri"/>
          <w:noProof/>
          <w:sz w:val="22"/>
        </w:rPr>
        <mc:AlternateContent>
          <mc:Choice Requires="wpg">
            <w:drawing>
              <wp:inline distT="0" distB="0" distL="0" distR="0" wp14:anchorId="65FEA77A" wp14:editId="756BEF06">
                <wp:extent cx="5930265" cy="9525"/>
                <wp:effectExtent l="0" t="0" r="0" b="0"/>
                <wp:docPr id="15317" name="Group 15317"/>
                <wp:cNvGraphicFramePr/>
                <a:graphic xmlns:a="http://schemas.openxmlformats.org/drawingml/2006/main">
                  <a:graphicData uri="http://schemas.microsoft.com/office/word/2010/wordprocessingGroup">
                    <wpg:wgp>
                      <wpg:cNvGrpSpPr/>
                      <wpg:grpSpPr>
                        <a:xfrm>
                          <a:off x="0" y="0"/>
                          <a:ext cx="5930265" cy="9525"/>
                          <a:chOff x="0" y="0"/>
                          <a:chExt cx="5930265" cy="9525"/>
                        </a:xfrm>
                      </wpg:grpSpPr>
                      <wps:wsp>
                        <wps:cNvPr id="1137" name="Shape 1137"/>
                        <wps:cNvSpPr/>
                        <wps:spPr>
                          <a:xfrm>
                            <a:off x="0" y="0"/>
                            <a:ext cx="5930265" cy="0"/>
                          </a:xfrm>
                          <a:custGeom>
                            <a:avLst/>
                            <a:gdLst/>
                            <a:ahLst/>
                            <a:cxnLst/>
                            <a:rect l="0" t="0" r="0" b="0"/>
                            <a:pathLst>
                              <a:path w="5930265">
                                <a:moveTo>
                                  <a:pt x="0" y="0"/>
                                </a:moveTo>
                                <a:lnTo>
                                  <a:pt x="593026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9740A1" id="Group 15317" o:spid="_x0000_s1026" style="width:466.95pt;height:.75pt;mso-position-horizontal-relative:char;mso-position-vertical-relative:line" coordsize="593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">
                <v:shape id="Shape 1137" o:spid="_x0000_s1027" style="position:absolute;width:59302;height:0;visibility:visible;mso-wrap-style:square;v-text-anchor:top" coordsize="5930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" path="m,l5930265,e" filled="f">
                  <v:stroke miterlimit="83231f" joinstyle="miter"/>
                  <v:path arrowok="t" textboxrect="0,0,5930265,0"/>
                </v:shape>
                <w10:anchorlock/>
              </v:group>
            </w:pict>
          </mc:Fallback>
        </mc:AlternateContent>
      </w:r>
    </w:p>
    <w:p w14:paraId="0E547958" w14:textId="77777777" w:rsidR="009E59CB" w:rsidRDefault="008411F1">
      <w:pPr>
        <w:pStyle w:val="Overskrift2"/>
        <w:ind w:left="-5"/>
      </w:pPr>
      <w:r>
        <w:t>Formål</w:t>
      </w:r>
    </w:p>
    <w:p w14:paraId="59BFD3CC" w14:textId="77777777" w:rsidR="009E59CB" w:rsidRDefault="008411F1">
      <w:pPr>
        <w:spacing w:after="247"/>
        <w:ind w:left="-5"/>
      </w:pPr>
      <w:r>
        <w:t>Styrelsen for Patientsikkerhed fører det overordnede tilsyn med sundhedsforholdene og den sundhedsfaglig virksomhed på sundhedsområdet</w:t>
      </w:r>
      <w:r>
        <w:rPr>
          <w:vertAlign w:val="superscript"/>
        </w:rPr>
        <w:footnoteReference w:id="1"/>
      </w:r>
      <w:r>
        <w:t xml:space="preserve">. Tilsynet omfatter alle offentlige og private institutioner, virksomheder og behandlingssteder, hvor autoriserede sundhedspersoner – eller personer, der handler på deres ansvar – udfører sundhedsfaglig behandling. </w:t>
      </w:r>
    </w:p>
    <w:p w14:paraId="2F2D271B" w14:textId="77777777" w:rsidR="009E59CB" w:rsidRDefault="008411F1">
      <w:pPr>
        <w:spacing w:after="304"/>
        <w:ind w:left="-5"/>
      </w:pPr>
      <w:r>
        <w:t>Det gælder alle behandlingssteder, hvor eller hvorfra sundhedspersoner</w:t>
      </w:r>
      <w:r>
        <w:rPr>
          <w:vertAlign w:val="superscript"/>
        </w:rPr>
        <w:footnoteReference w:id="2"/>
      </w:r>
      <w:r>
        <w:t xml:space="preserve"> udfører behandling, undersøgelse, diagnosticering, sygdomsbehandling, fødselshjælp, genoptræning, sundhedsfaglig pleje samt forebyggelse og sundhedsfremme i forhold til den enkelte patient</w:t>
      </w:r>
      <w:r>
        <w:rPr>
          <w:vertAlign w:val="superscript"/>
        </w:rPr>
        <w:footnoteReference w:id="3"/>
      </w:r>
      <w:r>
        <w:t>.</w:t>
      </w:r>
    </w:p>
    <w:p w14:paraId="72420328" w14:textId="77777777" w:rsidR="009E59CB" w:rsidRDefault="008411F1">
      <w:pPr>
        <w:pStyle w:val="Overskrift2"/>
        <w:ind w:left="-5"/>
      </w:pPr>
      <w:r>
        <w:t>Baggrund</w:t>
      </w:r>
    </w:p>
    <w:p w14:paraId="69801941" w14:textId="77777777" w:rsidR="009E59CB" w:rsidRDefault="008411F1">
      <w:pPr>
        <w:spacing w:after="246"/>
        <w:ind w:left="-5"/>
      </w:pPr>
      <w:r>
        <w:t>Styrelsen for Patientsikkerhed udfører risikobaserede tilsyn</w:t>
      </w:r>
      <w:r>
        <w:rPr>
          <w:vertAlign w:val="superscript"/>
        </w:rPr>
        <w:footnoteReference w:id="4"/>
      </w:r>
      <w:r>
        <w:t>. Det betyder, at vi udvælger temaer og målepunkter ud fra en vurdering af, hvor der kan være risiko for patientsikkerheden, ligesom vi tager hensyn til behandling af særligt svage og sårbare grupper.</w:t>
      </w:r>
    </w:p>
    <w:p w14:paraId="7255B90A" w14:textId="77777777" w:rsidR="009E59CB" w:rsidRDefault="008411F1">
      <w:pPr>
        <w:ind w:left="-5"/>
      </w:pPr>
      <w:r>
        <w:t>Vi udvælger behandlingssteder</w:t>
      </w:r>
      <w:r>
        <w:rPr>
          <w:vertAlign w:val="superscript"/>
        </w:rPr>
        <w:footnoteReference w:id="5"/>
      </w:r>
      <w:r>
        <w:t xml:space="preserve"> til tilsyn på baggrund af en stikprøve inden for identificerede risikoområder. </w:t>
      </w:r>
    </w:p>
    <w:p w14:paraId="5DA89A16" w14:textId="77777777" w:rsidR="009E59CB" w:rsidRDefault="008411F1">
      <w:pPr>
        <w:spacing w:after="263"/>
        <w:ind w:left="-5"/>
      </w:pPr>
      <w:r>
        <w:t xml:space="preserve">Vi arbejder </w:t>
      </w:r>
      <w:proofErr w:type="gramStart"/>
      <w:r>
        <w:t>endvidere</w:t>
      </w:r>
      <w:proofErr w:type="gramEnd"/>
      <w:r>
        <w:t xml:space="preserve"> på at kunne udvælge det enkelte behandlingssted ud fra en risikovurdering.</w:t>
      </w:r>
    </w:p>
    <w:p w14:paraId="282C15BC" w14:textId="77777777" w:rsidR="009E59CB" w:rsidRDefault="008411F1">
      <w:pPr>
        <w:ind w:left="-5"/>
      </w:pPr>
      <w:r>
        <w:t xml:space="preserve">Formålet med vores tilsyn er at vurdere patientsikkerheden på behandlingsstedet og at sikre læring hos sundhedspersonalet. Materialer med relevans for årets tilsyn kan findes på vores hjemmeside under </w:t>
      </w:r>
      <w:hyperlink r:id="rId81">
        <w:r>
          <w:rPr>
            <w:u w:val="single" w:color="000000"/>
          </w:rPr>
          <w:t>Tilsyn</w:t>
        </w:r>
      </w:hyperlink>
      <w:hyperlink r:id="rId82">
        <w:r>
          <w:t xml:space="preserve"> </w:t>
        </w:r>
      </w:hyperlink>
      <w:hyperlink r:id="rId83">
        <w:r>
          <w:rPr>
            <w:u w:val="single" w:color="000000"/>
          </w:rPr>
          <w:t>med behandlingssteder</w:t>
        </w:r>
      </w:hyperlink>
      <w:r>
        <w:t xml:space="preserve">. Vi har desuden udarbejdet en liste over hyppigt stillede spørgsmål og tilhørende svar, som findes på hjemmesiden under </w:t>
      </w:r>
      <w:hyperlink r:id="rId84">
        <w:r>
          <w:rPr>
            <w:u w:val="single" w:color="000000"/>
          </w:rPr>
          <w:t>Spørgsmål og svar</w:t>
        </w:r>
      </w:hyperlink>
      <w:r>
        <w:t xml:space="preserve">. </w:t>
      </w:r>
    </w:p>
    <w:p w14:paraId="3E4A9BAC" w14:textId="77777777" w:rsidR="009E59CB" w:rsidRDefault="008411F1">
      <w:pPr>
        <w:pStyle w:val="Overskrift2"/>
        <w:ind w:left="-5"/>
      </w:pPr>
      <w:r>
        <w:t>Tilsynet</w:t>
      </w:r>
    </w:p>
    <w:p w14:paraId="4F42EF2C" w14:textId="77777777" w:rsidR="009E59CB" w:rsidRDefault="008411F1">
      <w:pPr>
        <w:spacing w:after="258"/>
        <w:ind w:left="-5"/>
      </w:pPr>
      <w:r>
        <w:t xml:space="preserve">Vi varsler normalt behandlingsstedet mindst 6 uger før et planlagt tilsynsbesøg. Reaktive tilsyn har som udgangspunkt 14 dages varsling, men kan foretages uvarslet. </w:t>
      </w:r>
    </w:p>
    <w:p w14:paraId="55DE5515" w14:textId="77777777" w:rsidR="009E59CB" w:rsidRDefault="008411F1">
      <w:pPr>
        <w:spacing w:after="258"/>
        <w:ind w:left="-5"/>
      </w:pPr>
      <w:r>
        <w:t>Vi har som led i vores tilsyn til enhver tid – mod behørig legitimation og uden retskendelse – adgang til at undersøge behandlingsstedet</w:t>
      </w:r>
      <w:r>
        <w:rPr>
          <w:vertAlign w:val="superscript"/>
        </w:rPr>
        <w:footnoteReference w:id="6"/>
      </w:r>
      <w:r>
        <w:t>. Der skal ikke indhentes samtykke fra patienter ved behandling af journaloplysninger til brug for vores tilsyn. Personalet på behandlingsstedet har pligt til at videregive oplysninger, der er nødvendige for tilsynet</w:t>
      </w:r>
      <w:r>
        <w:rPr>
          <w:vertAlign w:val="superscript"/>
        </w:rPr>
        <w:footnoteReference w:id="7"/>
      </w:r>
      <w:r>
        <w:t>. Hvis vi besøger private hjem i forbindelse med tilsyn, skal der indhentes samtykke.</w:t>
      </w:r>
    </w:p>
    <w:p w14:paraId="4D72E843" w14:textId="77777777" w:rsidR="009E59CB" w:rsidRDefault="008411F1">
      <w:pPr>
        <w:spacing w:after="258"/>
        <w:ind w:left="-5"/>
      </w:pPr>
      <w:r>
        <w:lastRenderedPageBreak/>
        <w:t xml:space="preserve">Vores tilsynsbesøg tager dels udgangspunkt i en række generelle målepunkter, dels i målepunkter som er specifikke for typen af behandlingssted. Alle målepunkter kan ses på vores hjemmeside, stps.dk, under </w:t>
      </w:r>
      <w:hyperlink r:id="rId85">
        <w:r>
          <w:rPr>
            <w:u w:val="single" w:color="000000"/>
          </w:rPr>
          <w:t>Tilsyn med behandlingssteder.</w:t>
        </w:r>
      </w:hyperlink>
      <w:r>
        <w:t xml:space="preserve"> Målepunkterne fokuserer på, om patientsikkerheden er tilgodeset på behandlingsstedet, og om patientrettighederne er overholdt. Det fremgår af målepunkterne, hvilke skriftlige instrukser, procedurer, journalindhold mv., vi lægger vægt på. </w:t>
      </w:r>
    </w:p>
    <w:p w14:paraId="4C451FD1" w14:textId="77777777" w:rsidR="009E59CB" w:rsidRDefault="008411F1">
      <w:pPr>
        <w:ind w:left="-5"/>
      </w:pPr>
      <w:r>
        <w:t xml:space="preserve">Vi undersøger ved tilsynsbesøget, om behandling - herunder eventuel brug af medhjælp til forbeholdt sundhedsfaglig virksomhed, journalføring og håndtering af hygiejne mv. - foregår fagligt forsvarligt. </w:t>
      </w:r>
    </w:p>
    <w:p w14:paraId="12E267BA" w14:textId="77777777" w:rsidR="009E59CB" w:rsidRDefault="008411F1">
      <w:pPr>
        <w:spacing w:after="283"/>
        <w:ind w:left="-5"/>
      </w:pPr>
      <w:r>
        <w:t>Herudover reagerer styrelsen på åbenlyse fejl og mangler af betydning for patientsikkerheden</w:t>
      </w:r>
      <w:r>
        <w:rPr>
          <w:vertAlign w:val="superscript"/>
        </w:rPr>
        <w:footnoteReference w:id="8"/>
      </w:r>
      <w:r>
        <w:t xml:space="preserve">. </w:t>
      </w:r>
    </w:p>
    <w:p w14:paraId="12B1F309" w14:textId="77777777" w:rsidR="009E59CB" w:rsidRDefault="008411F1">
      <w:pPr>
        <w:spacing w:after="258"/>
        <w:ind w:left="-5"/>
      </w:pPr>
      <w:r>
        <w:t>Behandlingsstedet modtager efter tilsynsbesøget et udkast til rapport – normalt med en høringsfrist på 3 uger. Der er ingen høring, hvis vurderingen er, at der ingen problemer er med patientsikkerheden. Der er i høringsperioden mulighed for at indsende bemærkninger til rapporten. Desuden skal behandlingsstedet sende handleplaner eller andet supplerende materiale, som vi har bedt om.</w:t>
      </w:r>
    </w:p>
    <w:p w14:paraId="4FC5570B" w14:textId="77777777" w:rsidR="009E59CB" w:rsidRDefault="008411F1">
      <w:pPr>
        <w:spacing w:after="256"/>
        <w:ind w:left="-5"/>
      </w:pPr>
      <w:r>
        <w:t>Efter høringsperioden vurderer vi de kommentarer og det materiale, vi har modtaget fra behandlingsstedet. På den baggrund skriver vi vores konklusion efter høring i rapporten. Vi tager desuden stilling til, om tilsynet giver anledning til henstillinger eller påbud, eller om vi kan afslutte tilsynet uden at foretage os yderligere.</w:t>
      </w:r>
    </w:p>
    <w:p w14:paraId="60A9125E" w14:textId="77777777" w:rsidR="009E59CB" w:rsidRDefault="008411F1">
      <w:pPr>
        <w:ind w:left="-5"/>
      </w:pPr>
      <w:r>
        <w:t xml:space="preserve">Vi offentliggør den endelige rapport på vores hjemmeside under </w:t>
      </w:r>
      <w:hyperlink r:id="rId86">
        <w:r>
          <w:rPr>
            <w:u w:val="single" w:color="000000"/>
          </w:rPr>
          <w:t>Tilsynsrapporter</w:t>
        </w:r>
      </w:hyperlink>
      <w:r>
        <w:rPr>
          <w:vertAlign w:val="superscript"/>
        </w:rPr>
        <w:footnoteReference w:id="9"/>
      </w:r>
      <w:r>
        <w:t>. Behandlingsstedet skal lægge tilsynsrapporten på sin hjemmeside og gøre rapporten tilgængelig på behandlingsstedet</w:t>
      </w:r>
      <w:r>
        <w:rPr>
          <w:vertAlign w:val="superscript"/>
        </w:rPr>
        <w:footnoteReference w:id="10"/>
      </w:r>
      <w:r>
        <w:t xml:space="preserve">. </w:t>
      </w:r>
    </w:p>
    <w:p w14:paraId="51328407" w14:textId="77777777" w:rsidR="009E59CB" w:rsidRDefault="008411F1">
      <w:pPr>
        <w:spacing w:after="263"/>
        <w:ind w:left="-5"/>
      </w:pPr>
      <w:r>
        <w:t xml:space="preserve">Tilsynsrapporter for plejehjem skal også offentliggøres på </w:t>
      </w:r>
      <w:hyperlink r:id="rId87">
        <w:r>
          <w:rPr>
            <w:u w:val="single" w:color="000000"/>
          </w:rPr>
          <w:t>plejehjemsoversigten.dk</w:t>
        </w:r>
      </w:hyperlink>
      <w:r>
        <w:t>.</w:t>
      </w:r>
    </w:p>
    <w:p w14:paraId="19FFDF41" w14:textId="77777777" w:rsidR="009E59CB" w:rsidRDefault="008411F1">
      <w:pPr>
        <w:ind w:left="-5"/>
      </w:pPr>
      <w:r>
        <w:t xml:space="preserve">Et eventuelt påbud vil ligeledes blive offentliggjort på vores hjemmeside under </w:t>
      </w:r>
      <w:hyperlink r:id="rId88">
        <w:r>
          <w:rPr>
            <w:u w:val="single" w:color="000000"/>
          </w:rPr>
          <w:t>Påbud til behandlingssteder</w:t>
        </w:r>
      </w:hyperlink>
      <w:hyperlink r:id="rId89">
        <w:r>
          <w:t xml:space="preserve"> </w:t>
        </w:r>
      </w:hyperlink>
      <w:r>
        <w:t>samt på sundhed.dk</w:t>
      </w:r>
      <w:r>
        <w:rPr>
          <w:vertAlign w:val="superscript"/>
        </w:rPr>
        <w:footnoteReference w:id="11"/>
      </w:r>
      <w:r>
        <w:t xml:space="preserve">. </w:t>
      </w:r>
    </w:p>
    <w:p w14:paraId="08248ADF" w14:textId="77777777" w:rsidR="009E59CB" w:rsidRDefault="008411F1">
      <w:pPr>
        <w:pStyle w:val="Overskrift2"/>
        <w:ind w:left="-5"/>
      </w:pPr>
      <w:r>
        <w:t>Vurdering af behandlingssteder</w:t>
      </w:r>
    </w:p>
    <w:p w14:paraId="7CF040B5" w14:textId="77777777" w:rsidR="009E59CB" w:rsidRDefault="008411F1">
      <w:pPr>
        <w:spacing w:after="280"/>
        <w:ind w:left="-5"/>
      </w:pPr>
      <w:r>
        <w:t>På baggrund af tilsynet kategoriseres behandlingsstederne i disse kategorier:</w:t>
      </w:r>
    </w:p>
    <w:p w14:paraId="27EF6CB2" w14:textId="77777777" w:rsidR="009E59CB" w:rsidRDefault="008411F1">
      <w:pPr>
        <w:numPr>
          <w:ilvl w:val="0"/>
          <w:numId w:val="6"/>
        </w:numPr>
        <w:ind w:hanging="360"/>
      </w:pPr>
      <w:r>
        <w:t>Ingen problemer af betydning for patientsikkerheden</w:t>
      </w:r>
    </w:p>
    <w:p w14:paraId="2729B5C4" w14:textId="77777777" w:rsidR="009E59CB" w:rsidRDefault="008411F1">
      <w:pPr>
        <w:numPr>
          <w:ilvl w:val="0"/>
          <w:numId w:val="6"/>
        </w:numPr>
        <w:ind w:hanging="360"/>
      </w:pPr>
      <w:r>
        <w:t>Mindre problemer af betydning for patientsikkerheden</w:t>
      </w:r>
    </w:p>
    <w:p w14:paraId="062EF686" w14:textId="77777777" w:rsidR="009E59CB" w:rsidRDefault="008411F1">
      <w:pPr>
        <w:numPr>
          <w:ilvl w:val="0"/>
          <w:numId w:val="6"/>
        </w:numPr>
        <w:ind w:hanging="360"/>
      </w:pPr>
      <w:r>
        <w:t>Større problemer af betydning for patientsikkerheden</w:t>
      </w:r>
    </w:p>
    <w:p w14:paraId="52B42FBF" w14:textId="77777777" w:rsidR="009E59CB" w:rsidRDefault="008411F1">
      <w:pPr>
        <w:numPr>
          <w:ilvl w:val="0"/>
          <w:numId w:val="6"/>
        </w:numPr>
        <w:spacing w:after="270"/>
        <w:ind w:hanging="360"/>
      </w:pPr>
      <w:r>
        <w:t>Kritiske problemer af betydning for patientsikkerheden</w:t>
      </w:r>
    </w:p>
    <w:p w14:paraId="65988DA6" w14:textId="77777777" w:rsidR="009E59CB" w:rsidRDefault="008411F1">
      <w:pPr>
        <w:spacing w:after="298"/>
        <w:ind w:left="-5"/>
      </w:pPr>
      <w:r>
        <w:t>Vores kategorisering sker på baggrund af en samlet sundhedsfaglig vurdering af patientsikkerheden med konkret afsæt i de målepunkter, vi har gennemgået. Vi lægger vægt på både opfyldte og ikke opfyldte målepunkter.</w:t>
      </w:r>
    </w:p>
    <w:p w14:paraId="287EFC49" w14:textId="77777777" w:rsidR="009E59CB" w:rsidRDefault="008411F1">
      <w:pPr>
        <w:spacing w:after="258"/>
        <w:ind w:left="-5"/>
      </w:pPr>
      <w:r>
        <w:t>Afhængig af kategoriseringen kan et tilsynsbesøg blive fulgt op af henstillinger til behandlingsstedet om at udarbejde og fremsende en handleplan for, hvordan behandlingsstedet vil følge op på uopfyldte målepunkter.</w:t>
      </w:r>
    </w:p>
    <w:p w14:paraId="2AA15456" w14:textId="77777777" w:rsidR="009E59CB" w:rsidRDefault="008411F1">
      <w:pPr>
        <w:spacing w:after="281"/>
        <w:ind w:left="-5"/>
      </w:pPr>
      <w:r>
        <w:lastRenderedPageBreak/>
        <w:t>Hvis de sundhedsfaglige forhold på et behandlingssted kan bringe patientsikkerheden i fare, kan vi give et påbud med sundhedsfaglige krav eller om at virksomheden skal indstilles helt eller delvist</w:t>
      </w:r>
      <w:r>
        <w:rPr>
          <w:vertAlign w:val="superscript"/>
        </w:rPr>
        <w:footnoteReference w:id="12"/>
      </w:r>
      <w:r>
        <w:t>.</w:t>
      </w:r>
    </w:p>
    <w:p w14:paraId="0A2D3C97" w14:textId="77777777" w:rsidR="009E59CB" w:rsidRDefault="008411F1">
      <w:pPr>
        <w:spacing w:after="258"/>
        <w:ind w:left="-5"/>
      </w:pPr>
      <w:r>
        <w:t>Påbud kan blive fulgt op på forskellige måder afhængig af, hvilke målepunkter der ikke var opfyldt ved tilsynet. Det kan være i form af dokumentation af forskellige forhold eller i form af fornyet tilsynsbesøg</w:t>
      </w:r>
      <w:r>
        <w:rPr>
          <w:vertAlign w:val="superscript"/>
        </w:rPr>
        <w:footnoteReference w:id="13"/>
      </w:r>
      <w:r>
        <w:t>, afhængig af hvilke målepunkter, der ikke er opfyldte.</w:t>
      </w:r>
    </w:p>
    <w:p w14:paraId="047A1C10" w14:textId="77777777" w:rsidR="009E59CB" w:rsidRDefault="008411F1">
      <w:pPr>
        <w:spacing w:after="258"/>
        <w:ind w:left="-5"/>
      </w:pPr>
      <w:r>
        <w:t xml:space="preserve">Tilsynet er et organisationstilsyn. Det vil sige, at det er behandlingsstedet, der er genstand for tilsynet og ikke de enkelte sundhedspersoner.  </w:t>
      </w:r>
    </w:p>
    <w:p w14:paraId="5B9355EC" w14:textId="77777777" w:rsidR="009E59CB" w:rsidRDefault="008411F1">
      <w:pPr>
        <w:ind w:left="-5"/>
      </w:pPr>
      <w:r>
        <w:t>I helt særlige tilfælde, f.eks. hvor vi under tilsynsbesøget får mistanke om alvorlige kognitive svigt, alkoholmisbrug eller åbenlyse faglige mangler hos en sundhedsperson, kan vi dog indlede en almindelig individtilsynssag over for denne person.</w:t>
      </w:r>
    </w:p>
    <w:sectPr w:rsidR="009E59CB">
      <w:headerReference w:type="even" r:id="rId90"/>
      <w:headerReference w:type="default" r:id="rId91"/>
      <w:footerReference w:type="even" r:id="rId92"/>
      <w:footerReference w:type="default" r:id="rId93"/>
      <w:headerReference w:type="first" r:id="rId94"/>
      <w:footerReference w:type="first" r:id="rId95"/>
      <w:pgSz w:w="11906" w:h="16838"/>
      <w:pgMar w:top="1706" w:right="1216" w:bottom="1982" w:left="1134" w:header="801" w:footer="13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55CD" w14:textId="77777777" w:rsidR="00CB198E" w:rsidRDefault="008411F1">
      <w:pPr>
        <w:spacing w:after="0" w:line="240" w:lineRule="auto"/>
      </w:pPr>
      <w:r>
        <w:separator/>
      </w:r>
    </w:p>
  </w:endnote>
  <w:endnote w:type="continuationSeparator" w:id="0">
    <w:p w14:paraId="00648003" w14:textId="77777777" w:rsidR="00CB198E" w:rsidRDefault="0084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DA7D" w14:textId="77777777" w:rsidR="009E59CB" w:rsidRDefault="008411F1">
    <w:pPr>
      <w:spacing w:after="0" w:line="259" w:lineRule="auto"/>
      <w:ind w:left="0" w:right="-29" w:firstLine="0"/>
      <w:jc w:val="right"/>
    </w:pPr>
    <w:r>
      <w:rPr>
        <w:sz w:val="16"/>
      </w:rPr>
      <w:t>Side 8 af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1566" w14:textId="77777777" w:rsidR="009E59CB" w:rsidRDefault="008411F1">
    <w:pPr>
      <w:spacing w:after="0" w:line="259" w:lineRule="auto"/>
      <w:ind w:left="0" w:right="-29" w:firstLine="0"/>
      <w:jc w:val="right"/>
    </w:pPr>
    <w:r>
      <w:rPr>
        <w:sz w:val="16"/>
      </w:rPr>
      <w:t>Side 8 af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8311" w14:textId="77777777" w:rsidR="009E59CB" w:rsidRDefault="009E59C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6724" w14:textId="77777777" w:rsidR="009E59CB" w:rsidRDefault="008411F1">
    <w:pPr>
      <w:spacing w:after="0" w:line="259" w:lineRule="auto"/>
      <w:ind w:left="0" w:right="77" w:firstLine="0"/>
      <w:jc w:val="right"/>
    </w:pPr>
    <w:r>
      <w:rPr>
        <w:sz w:val="16"/>
      </w:rPr>
      <w:t>Side 8 af 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2345" w14:textId="77777777" w:rsidR="009E59CB" w:rsidRDefault="008411F1">
    <w:pPr>
      <w:spacing w:after="0" w:line="259" w:lineRule="auto"/>
      <w:ind w:left="0" w:right="77" w:firstLine="0"/>
      <w:jc w:val="right"/>
    </w:pPr>
    <w:r>
      <w:rPr>
        <w:sz w:val="16"/>
      </w:rPr>
      <w:t>Side 8 af 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C1C7" w14:textId="77777777" w:rsidR="009E59CB" w:rsidRDefault="008411F1">
    <w:pPr>
      <w:spacing w:after="0" w:line="259" w:lineRule="auto"/>
      <w:ind w:left="0" w:right="77" w:firstLine="0"/>
      <w:jc w:val="right"/>
    </w:pPr>
    <w:r>
      <w:rPr>
        <w:sz w:val="16"/>
      </w:rPr>
      <w:t>Side 8 af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DDCC" w14:textId="77777777" w:rsidR="009E59CB" w:rsidRDefault="008411F1">
      <w:pPr>
        <w:spacing w:after="0" w:line="259" w:lineRule="auto"/>
        <w:ind w:left="0" w:firstLine="0"/>
      </w:pPr>
      <w:r>
        <w:separator/>
      </w:r>
    </w:p>
  </w:footnote>
  <w:footnote w:type="continuationSeparator" w:id="0">
    <w:p w14:paraId="7F0B62BC" w14:textId="77777777" w:rsidR="009E59CB" w:rsidRDefault="008411F1">
      <w:pPr>
        <w:spacing w:after="0" w:line="259" w:lineRule="auto"/>
        <w:ind w:left="0" w:firstLine="0"/>
      </w:pPr>
      <w:r>
        <w:continuationSeparator/>
      </w:r>
    </w:p>
  </w:footnote>
  <w:footnote w:id="1">
    <w:p w14:paraId="504A7C6C" w14:textId="77777777" w:rsidR="009E59CB" w:rsidRDefault="008411F1">
      <w:pPr>
        <w:pStyle w:val="footnotedescription"/>
      </w:pPr>
      <w:r>
        <w:rPr>
          <w:rStyle w:val="footnotemark"/>
        </w:rPr>
        <w:footnoteRef/>
      </w:r>
      <w:r>
        <w:t xml:space="preserve"> Se sundhedsloven § 213.</w:t>
      </w:r>
    </w:p>
  </w:footnote>
  <w:footnote w:id="2">
    <w:p w14:paraId="54941E37" w14:textId="77777777" w:rsidR="009E59CB" w:rsidRDefault="008411F1">
      <w:pPr>
        <w:pStyle w:val="footnotedescription"/>
        <w:spacing w:line="272" w:lineRule="auto"/>
      </w:pPr>
      <w:r>
        <w:rPr>
          <w:rStyle w:val="footnotemark"/>
        </w:rPr>
        <w:footnoteRef/>
      </w:r>
      <w:r>
        <w:t xml:space="preserve"> Sundhedspersoner omfatter personer, der er autoriserede af Styrelsen for Patientsikkerhed til at varetage sundhedsfaglige opgaver, og personer, der handler på disses ansvar.</w:t>
      </w:r>
    </w:p>
  </w:footnote>
  <w:footnote w:id="3">
    <w:p w14:paraId="5157FBCC" w14:textId="77777777" w:rsidR="009E59CB" w:rsidRDefault="008411F1">
      <w:pPr>
        <w:pStyle w:val="footnotedescription"/>
      </w:pPr>
      <w:r>
        <w:rPr>
          <w:rStyle w:val="footnotemark"/>
        </w:rPr>
        <w:footnoteRef/>
      </w:r>
      <w:r>
        <w:t xml:space="preserve"> Se sundhedsloven § 5.</w:t>
      </w:r>
    </w:p>
  </w:footnote>
  <w:footnote w:id="4">
    <w:p w14:paraId="37639674" w14:textId="77777777" w:rsidR="009E59CB" w:rsidRDefault="008411F1">
      <w:pPr>
        <w:pStyle w:val="footnotedescription"/>
        <w:spacing w:after="28" w:line="256" w:lineRule="auto"/>
      </w:pPr>
      <w:r>
        <w:rPr>
          <w:rStyle w:val="footnotemark"/>
        </w:rPr>
        <w:footnoteRef/>
      </w:r>
      <w:r>
        <w:t xml:space="preserve"> Omlægningen af tilsynet er sket med udgangspunkt i Politisk aftale af 16. februar 2016 vedr. risikobaseret tilsyn med behandlingssteder samt lov nr. 656 af 8. juni 2016 om ændring af sundhedsloven, lov om ændring af autorisation af sundhedspersoner og om sundhedsfaglig virksomhed og forskellige andre love.</w:t>
      </w:r>
    </w:p>
  </w:footnote>
  <w:footnote w:id="5">
    <w:p w14:paraId="028FB5B6" w14:textId="77777777" w:rsidR="009E59CB" w:rsidRDefault="008411F1">
      <w:pPr>
        <w:pStyle w:val="footnotedescription"/>
      </w:pPr>
      <w:r>
        <w:rPr>
          <w:rStyle w:val="footnotemark"/>
        </w:rPr>
        <w:footnoteRef/>
      </w:r>
      <w:r>
        <w:t xml:space="preserve"> Se sundhedsloven § 213, stk. 2.</w:t>
      </w:r>
    </w:p>
  </w:footnote>
  <w:footnote w:id="6">
    <w:p w14:paraId="5E3ACB3A" w14:textId="77777777" w:rsidR="009E59CB" w:rsidRDefault="008411F1">
      <w:pPr>
        <w:pStyle w:val="footnotedescription"/>
      </w:pPr>
      <w:r>
        <w:rPr>
          <w:rStyle w:val="footnotemark"/>
        </w:rPr>
        <w:footnoteRef/>
      </w:r>
      <w:r>
        <w:t xml:space="preserve"> Se sundhedsloven § 213 a stk. 2</w:t>
      </w:r>
    </w:p>
  </w:footnote>
  <w:footnote w:id="7">
    <w:p w14:paraId="10934E30" w14:textId="77777777" w:rsidR="009E59CB" w:rsidRDefault="008411F1">
      <w:pPr>
        <w:pStyle w:val="footnotedescription"/>
      </w:pPr>
      <w:r>
        <w:rPr>
          <w:rStyle w:val="footnotemark"/>
        </w:rPr>
        <w:footnoteRef/>
      </w:r>
      <w:r>
        <w:t xml:space="preserve"> Se sundhedsloven § 213 a, stk. 1, jf. også sundhedslovens § 43, stk. 2, nr. 3.</w:t>
      </w:r>
    </w:p>
  </w:footnote>
  <w:footnote w:id="8">
    <w:p w14:paraId="7E2B30F2" w14:textId="77777777" w:rsidR="009E59CB" w:rsidRDefault="008411F1">
      <w:pPr>
        <w:pStyle w:val="footnotedescription"/>
      </w:pPr>
      <w:r>
        <w:rPr>
          <w:rStyle w:val="footnotemark"/>
        </w:rPr>
        <w:footnoteRef/>
      </w:r>
      <w:r>
        <w:t xml:space="preserve"> Se lov om autorisation af sundhedspersoner og om sundhedsfaglig virksomhed § 17</w:t>
      </w:r>
    </w:p>
  </w:footnote>
  <w:footnote w:id="9">
    <w:p w14:paraId="5A01A5E1" w14:textId="77777777" w:rsidR="009E59CB" w:rsidRDefault="008411F1">
      <w:pPr>
        <w:pStyle w:val="footnotedescription"/>
        <w:spacing w:line="272" w:lineRule="auto"/>
      </w:pPr>
      <w:r>
        <w:rPr>
          <w:rStyle w:val="footnotemark"/>
        </w:rPr>
        <w:footnoteRef/>
      </w:r>
      <w:r>
        <w:t xml:space="preserve"> Se bekendtgørelse nr. 976 af 27. juni 2018 om registrering af, underretning om og tilsyn med offentlige og private behandlingssteder m.v. § 22 og § 23</w:t>
      </w:r>
    </w:p>
  </w:footnote>
  <w:footnote w:id="10">
    <w:p w14:paraId="0C458D38" w14:textId="77777777" w:rsidR="009E59CB" w:rsidRDefault="008411F1">
      <w:pPr>
        <w:pStyle w:val="footnotedescription"/>
      </w:pPr>
      <w:r>
        <w:rPr>
          <w:rStyle w:val="footnotemark"/>
        </w:rPr>
        <w:footnoteRef/>
      </w:r>
      <w:r>
        <w:t xml:space="preserve"> Se sundhedsloven § 213b, stk. 2 og bekendtgørelse nr. 615 af 31. maj 2017.</w:t>
      </w:r>
    </w:p>
  </w:footnote>
  <w:footnote w:id="11">
    <w:p w14:paraId="63476712" w14:textId="77777777" w:rsidR="009E59CB" w:rsidRDefault="008411F1">
      <w:pPr>
        <w:pStyle w:val="footnotedescription"/>
      </w:pPr>
      <w:r>
        <w:rPr>
          <w:rStyle w:val="footnotemark"/>
        </w:rPr>
        <w:footnoteRef/>
      </w:r>
      <w:r>
        <w:t xml:space="preserve"> Se sundhedslovens § 215 b, stk. 2, 2. pkt. og bekendtgørelse nr. 604 af 02. juni 2016.</w:t>
      </w:r>
    </w:p>
  </w:footnote>
  <w:footnote w:id="12">
    <w:p w14:paraId="454A138D" w14:textId="77777777" w:rsidR="009E59CB" w:rsidRDefault="008411F1">
      <w:pPr>
        <w:pStyle w:val="footnotedescription"/>
        <w:spacing w:after="1"/>
      </w:pPr>
      <w:r>
        <w:rPr>
          <w:rStyle w:val="footnotemark"/>
        </w:rPr>
        <w:footnoteRef/>
      </w:r>
      <w:r>
        <w:t xml:space="preserve"> Se sundhedsloven § 215 b</w:t>
      </w:r>
    </w:p>
  </w:footnote>
  <w:footnote w:id="13">
    <w:p w14:paraId="45DCE549" w14:textId="77777777" w:rsidR="009E59CB" w:rsidRDefault="008411F1">
      <w:pPr>
        <w:pStyle w:val="footnotedescription"/>
      </w:pPr>
      <w:r>
        <w:rPr>
          <w:rStyle w:val="footnotemark"/>
        </w:rPr>
        <w:footnoteRef/>
      </w:r>
      <w:r>
        <w:t xml:space="preserve"> Se sundhedsloven § 213, stk.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5DF8" w14:textId="77777777" w:rsidR="009E59CB" w:rsidRDefault="008411F1">
    <w:pPr>
      <w:spacing w:after="32" w:line="259" w:lineRule="auto"/>
      <w:ind w:left="0" w:right="-13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86E240E" wp14:editId="0469D3FA">
              <wp:simplePos x="0" y="0"/>
              <wp:positionH relativeFrom="page">
                <wp:posOffset>701675</wp:posOffset>
              </wp:positionH>
              <wp:positionV relativeFrom="page">
                <wp:posOffset>1562392</wp:posOffset>
              </wp:positionV>
              <wp:extent cx="5930265" cy="9525"/>
              <wp:effectExtent l="0" t="0" r="0" b="0"/>
              <wp:wrapSquare wrapText="bothSides"/>
              <wp:docPr id="16280" name="Group 16280"/>
              <wp:cNvGraphicFramePr/>
              <a:graphic xmlns:a="http://schemas.openxmlformats.org/drawingml/2006/main">
                <a:graphicData uri="http://schemas.microsoft.com/office/word/2010/wordprocessingGroup">
                  <wpg:wgp>
                    <wpg:cNvGrpSpPr/>
                    <wpg:grpSpPr>
                      <a:xfrm>
                        <a:off x="0" y="0"/>
                        <a:ext cx="5930265" cy="9525"/>
                        <a:chOff x="0" y="0"/>
                        <a:chExt cx="5930265" cy="9525"/>
                      </a:xfrm>
                    </wpg:grpSpPr>
                    <wps:wsp>
                      <wps:cNvPr id="16281" name="Shape 16281"/>
                      <wps:cNvSpPr/>
                      <wps:spPr>
                        <a:xfrm>
                          <a:off x="0" y="0"/>
                          <a:ext cx="5930265" cy="0"/>
                        </a:xfrm>
                        <a:custGeom>
                          <a:avLst/>
                          <a:gdLst/>
                          <a:ahLst/>
                          <a:cxnLst/>
                          <a:rect l="0" t="0" r="0" b="0"/>
                          <a:pathLst>
                            <a:path w="5930265">
                              <a:moveTo>
                                <a:pt x="0" y="0"/>
                              </a:moveTo>
                              <a:lnTo>
                                <a:pt x="593026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BE5A72F" id="Group 16280" o:spid="_x0000_s1026" style="position:absolute;margin-left:55.25pt;margin-top:123pt;width:466.95pt;height:.75pt;z-index:251658240;mso-position-horizontal-relative:page;mso-position-vertical-relative:page" coordsize="593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">
              <v:shape id="Shape 16281" o:spid="_x0000_s1027" style="position:absolute;width:59302;height:0;visibility:visible;mso-wrap-style:square;v-text-anchor:top" coordsize="5930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" path="m,l5930265,e" filled="f">
                <v:stroke miterlimit="83231f" joinstyle="miter"/>
                <v:path arrowok="t" textboxrect="0,0,5930265,0"/>
              </v:shape>
              <w10:wrap type="square" anchorx="page" anchory="page"/>
            </v:group>
          </w:pict>
        </mc:Fallback>
      </mc:AlternateContent>
    </w:r>
    <w:r>
      <w:t>Tilsynsrapport</w:t>
    </w:r>
  </w:p>
  <w:p w14:paraId="5A12DB2B" w14:textId="77777777" w:rsidR="009E59CB" w:rsidRDefault="008411F1">
    <w:pPr>
      <w:spacing w:after="0" w:line="259" w:lineRule="auto"/>
      <w:ind w:left="0" w:right="-137" w:firstLine="0"/>
      <w:jc w:val="right"/>
    </w:pPr>
    <w:r>
      <w:t>Sillerup Plejekollegium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7EC0" w14:textId="77777777" w:rsidR="009E59CB" w:rsidRDefault="008411F1">
    <w:pPr>
      <w:spacing w:after="32" w:line="259" w:lineRule="auto"/>
      <w:ind w:left="0" w:right="-137"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AF5DBB5" wp14:editId="74FAB04D">
              <wp:simplePos x="0" y="0"/>
              <wp:positionH relativeFrom="page">
                <wp:posOffset>701675</wp:posOffset>
              </wp:positionH>
              <wp:positionV relativeFrom="page">
                <wp:posOffset>1562392</wp:posOffset>
              </wp:positionV>
              <wp:extent cx="5930265" cy="9525"/>
              <wp:effectExtent l="0" t="0" r="0" b="0"/>
              <wp:wrapSquare wrapText="bothSides"/>
              <wp:docPr id="16263" name="Group 16263"/>
              <wp:cNvGraphicFramePr/>
              <a:graphic xmlns:a="http://schemas.openxmlformats.org/drawingml/2006/main">
                <a:graphicData uri="http://schemas.microsoft.com/office/word/2010/wordprocessingGroup">
                  <wpg:wgp>
                    <wpg:cNvGrpSpPr/>
                    <wpg:grpSpPr>
                      <a:xfrm>
                        <a:off x="0" y="0"/>
                        <a:ext cx="5930265" cy="9525"/>
                        <a:chOff x="0" y="0"/>
                        <a:chExt cx="5930265" cy="9525"/>
                      </a:xfrm>
                    </wpg:grpSpPr>
                    <wps:wsp>
                      <wps:cNvPr id="16264" name="Shape 16264"/>
                      <wps:cNvSpPr/>
                      <wps:spPr>
                        <a:xfrm>
                          <a:off x="0" y="0"/>
                          <a:ext cx="5930265" cy="0"/>
                        </a:xfrm>
                        <a:custGeom>
                          <a:avLst/>
                          <a:gdLst/>
                          <a:ahLst/>
                          <a:cxnLst/>
                          <a:rect l="0" t="0" r="0" b="0"/>
                          <a:pathLst>
                            <a:path w="5930265">
                              <a:moveTo>
                                <a:pt x="0" y="0"/>
                              </a:moveTo>
                              <a:lnTo>
                                <a:pt x="593026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8A516E8" id="Group 16263" o:spid="_x0000_s1026" style="position:absolute;margin-left:55.25pt;margin-top:123pt;width:466.95pt;height:.75pt;z-index:251659264;mso-position-horizontal-relative:page;mso-position-vertical-relative:page" coordsize="593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">
              <v:shape id="Shape 16264" o:spid="_x0000_s1027" style="position:absolute;width:59302;height:0;visibility:visible;mso-wrap-style:square;v-text-anchor:top" coordsize="5930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" path="m,l5930265,e" filled="f">
                <v:stroke miterlimit="83231f" joinstyle="miter"/>
                <v:path arrowok="t" textboxrect="0,0,5930265,0"/>
              </v:shape>
              <w10:wrap type="square" anchorx="page" anchory="page"/>
            </v:group>
          </w:pict>
        </mc:Fallback>
      </mc:AlternateContent>
    </w:r>
    <w:r>
      <w:t>Tilsynsrapport</w:t>
    </w:r>
  </w:p>
  <w:p w14:paraId="58467ACB" w14:textId="77777777" w:rsidR="009E59CB" w:rsidRDefault="008411F1">
    <w:pPr>
      <w:spacing w:after="0" w:line="259" w:lineRule="auto"/>
      <w:ind w:left="0" w:right="-137" w:firstLine="0"/>
      <w:jc w:val="right"/>
    </w:pPr>
    <w:r>
      <w:t>Sillerup Plejekollegium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0FC8" w14:textId="77777777" w:rsidR="009E59CB" w:rsidRDefault="009E59C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86E2" w14:textId="77777777" w:rsidR="009E59CB" w:rsidRDefault="008411F1">
    <w:pPr>
      <w:spacing w:after="32" w:line="259" w:lineRule="auto"/>
      <w:ind w:left="0" w:right="-31" w:firstLine="0"/>
      <w:jc w:val="right"/>
    </w:pPr>
    <w:r>
      <w:t>Tilsynsrapport</w:t>
    </w:r>
  </w:p>
  <w:p w14:paraId="532C2EDE" w14:textId="77777777" w:rsidR="009E59CB" w:rsidRDefault="008411F1">
    <w:pPr>
      <w:spacing w:after="0" w:line="259" w:lineRule="auto"/>
      <w:ind w:left="0" w:right="-31" w:firstLine="0"/>
      <w:jc w:val="right"/>
    </w:pPr>
    <w:r>
      <w:t>Sillerup Plejekollegium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9577" w14:textId="77777777" w:rsidR="009E59CB" w:rsidRDefault="008411F1">
    <w:pPr>
      <w:spacing w:after="32" w:line="259" w:lineRule="auto"/>
      <w:ind w:left="0" w:right="-31" w:firstLine="0"/>
      <w:jc w:val="right"/>
    </w:pPr>
    <w:r>
      <w:t>Tilsynsrapport</w:t>
    </w:r>
  </w:p>
  <w:p w14:paraId="02AAB493" w14:textId="77777777" w:rsidR="009E59CB" w:rsidRDefault="008411F1">
    <w:pPr>
      <w:spacing w:after="0" w:line="259" w:lineRule="auto"/>
      <w:ind w:left="0" w:right="-31" w:firstLine="0"/>
      <w:jc w:val="right"/>
    </w:pPr>
    <w:r>
      <w:t>Sillerup Plejekollegium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8F70" w14:textId="77777777" w:rsidR="009E59CB" w:rsidRDefault="008411F1">
    <w:pPr>
      <w:spacing w:after="32" w:line="259" w:lineRule="auto"/>
      <w:ind w:left="0" w:right="-31" w:firstLine="0"/>
      <w:jc w:val="right"/>
    </w:pPr>
    <w:r>
      <w:t>Tilsynsrapport</w:t>
    </w:r>
  </w:p>
  <w:p w14:paraId="78D89646" w14:textId="77777777" w:rsidR="009E59CB" w:rsidRDefault="008411F1">
    <w:pPr>
      <w:spacing w:after="0" w:line="259" w:lineRule="auto"/>
      <w:ind w:left="0" w:right="-31" w:firstLine="0"/>
      <w:jc w:val="right"/>
    </w:pPr>
    <w:r>
      <w:t>Sillerup Plejekollegium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87D"/>
    <w:multiLevelType w:val="hybridMultilevel"/>
    <w:tmpl w:val="0DE0CD32"/>
    <w:lvl w:ilvl="0" w:tplc="B2DC2B26">
      <w:start w:val="1"/>
      <w:numFmt w:val="bullet"/>
      <w:lvlText w:val="•"/>
      <w:lvlJc w:val="left"/>
      <w:pPr>
        <w:ind w:left="1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B4C6B866">
      <w:start w:val="1"/>
      <w:numFmt w:val="bullet"/>
      <w:lvlText w:val="o"/>
      <w:lvlJc w:val="left"/>
      <w:pPr>
        <w:ind w:left="121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98187E3A">
      <w:start w:val="1"/>
      <w:numFmt w:val="bullet"/>
      <w:lvlText w:val="▪"/>
      <w:lvlJc w:val="left"/>
      <w:pPr>
        <w:ind w:left="19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131A1276">
      <w:start w:val="1"/>
      <w:numFmt w:val="bullet"/>
      <w:lvlText w:val="•"/>
      <w:lvlJc w:val="left"/>
      <w:pPr>
        <w:ind w:left="265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ADCAA8A6">
      <w:start w:val="1"/>
      <w:numFmt w:val="bullet"/>
      <w:lvlText w:val="o"/>
      <w:lvlJc w:val="left"/>
      <w:pPr>
        <w:ind w:left="337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87368754">
      <w:start w:val="1"/>
      <w:numFmt w:val="bullet"/>
      <w:lvlText w:val="▪"/>
      <w:lvlJc w:val="left"/>
      <w:pPr>
        <w:ind w:left="409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47C84A6E">
      <w:start w:val="1"/>
      <w:numFmt w:val="bullet"/>
      <w:lvlText w:val="•"/>
      <w:lvlJc w:val="left"/>
      <w:pPr>
        <w:ind w:left="481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EE4B54E">
      <w:start w:val="1"/>
      <w:numFmt w:val="bullet"/>
      <w:lvlText w:val="o"/>
      <w:lvlJc w:val="left"/>
      <w:pPr>
        <w:ind w:left="55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1FC2AFB8">
      <w:start w:val="1"/>
      <w:numFmt w:val="bullet"/>
      <w:lvlText w:val="▪"/>
      <w:lvlJc w:val="left"/>
      <w:pPr>
        <w:ind w:left="625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8107027"/>
    <w:multiLevelType w:val="hybridMultilevel"/>
    <w:tmpl w:val="BDD87E5A"/>
    <w:lvl w:ilvl="0" w:tplc="B5A89A50">
      <w:start w:val="1"/>
      <w:numFmt w:val="bullet"/>
      <w:lvlText w:val="•"/>
      <w:lvlJc w:val="left"/>
      <w:pPr>
        <w:ind w:left="1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ADEF854">
      <w:start w:val="1"/>
      <w:numFmt w:val="bullet"/>
      <w:lvlText w:val="o"/>
      <w:lvlJc w:val="left"/>
      <w:pPr>
        <w:ind w:left="121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3E6C495A">
      <w:start w:val="1"/>
      <w:numFmt w:val="bullet"/>
      <w:lvlText w:val="▪"/>
      <w:lvlJc w:val="left"/>
      <w:pPr>
        <w:ind w:left="19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6282738E">
      <w:start w:val="1"/>
      <w:numFmt w:val="bullet"/>
      <w:lvlText w:val="•"/>
      <w:lvlJc w:val="left"/>
      <w:pPr>
        <w:ind w:left="265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83527AEC">
      <w:start w:val="1"/>
      <w:numFmt w:val="bullet"/>
      <w:lvlText w:val="o"/>
      <w:lvlJc w:val="left"/>
      <w:pPr>
        <w:ind w:left="337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2D6CD9D4">
      <w:start w:val="1"/>
      <w:numFmt w:val="bullet"/>
      <w:lvlText w:val="▪"/>
      <w:lvlJc w:val="left"/>
      <w:pPr>
        <w:ind w:left="409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5B6D438">
      <w:start w:val="1"/>
      <w:numFmt w:val="bullet"/>
      <w:lvlText w:val="•"/>
      <w:lvlJc w:val="left"/>
      <w:pPr>
        <w:ind w:left="481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1B481A02">
      <w:start w:val="1"/>
      <w:numFmt w:val="bullet"/>
      <w:lvlText w:val="o"/>
      <w:lvlJc w:val="left"/>
      <w:pPr>
        <w:ind w:left="55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11C2B9C2">
      <w:start w:val="1"/>
      <w:numFmt w:val="bullet"/>
      <w:lvlText w:val="▪"/>
      <w:lvlJc w:val="left"/>
      <w:pPr>
        <w:ind w:left="625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94414E7"/>
    <w:multiLevelType w:val="hybridMultilevel"/>
    <w:tmpl w:val="2C984D08"/>
    <w:lvl w:ilvl="0" w:tplc="B8645782">
      <w:start w:val="1"/>
      <w:numFmt w:val="bullet"/>
      <w:lvlText w:val="•"/>
      <w:lvlJc w:val="left"/>
      <w:pPr>
        <w:ind w:left="1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CC6EE90">
      <w:start w:val="1"/>
      <w:numFmt w:val="bullet"/>
      <w:lvlText w:val="o"/>
      <w:lvlJc w:val="left"/>
      <w:pPr>
        <w:ind w:left="121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96247242">
      <w:start w:val="1"/>
      <w:numFmt w:val="bullet"/>
      <w:lvlText w:val="▪"/>
      <w:lvlJc w:val="left"/>
      <w:pPr>
        <w:ind w:left="19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E4F05862">
      <w:start w:val="1"/>
      <w:numFmt w:val="bullet"/>
      <w:lvlText w:val="•"/>
      <w:lvlJc w:val="left"/>
      <w:pPr>
        <w:ind w:left="265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1E00C1C">
      <w:start w:val="1"/>
      <w:numFmt w:val="bullet"/>
      <w:lvlText w:val="o"/>
      <w:lvlJc w:val="left"/>
      <w:pPr>
        <w:ind w:left="337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FB381DE4">
      <w:start w:val="1"/>
      <w:numFmt w:val="bullet"/>
      <w:lvlText w:val="▪"/>
      <w:lvlJc w:val="left"/>
      <w:pPr>
        <w:ind w:left="409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0008B27C">
      <w:start w:val="1"/>
      <w:numFmt w:val="bullet"/>
      <w:lvlText w:val="•"/>
      <w:lvlJc w:val="left"/>
      <w:pPr>
        <w:ind w:left="481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CB005A68">
      <w:start w:val="1"/>
      <w:numFmt w:val="bullet"/>
      <w:lvlText w:val="o"/>
      <w:lvlJc w:val="left"/>
      <w:pPr>
        <w:ind w:left="55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D8105558">
      <w:start w:val="1"/>
      <w:numFmt w:val="bullet"/>
      <w:lvlText w:val="▪"/>
      <w:lvlJc w:val="left"/>
      <w:pPr>
        <w:ind w:left="625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B3B0B00"/>
    <w:multiLevelType w:val="hybridMultilevel"/>
    <w:tmpl w:val="5AA8653A"/>
    <w:lvl w:ilvl="0" w:tplc="F05447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50D82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0AD4F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BEA63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10F4B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EC87C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DAD95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8EDA9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50B04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257592"/>
    <w:multiLevelType w:val="hybridMultilevel"/>
    <w:tmpl w:val="83CCC434"/>
    <w:lvl w:ilvl="0" w:tplc="8FCC24FA">
      <w:start w:val="1"/>
      <w:numFmt w:val="bullet"/>
      <w:lvlText w:val="•"/>
      <w:lvlJc w:val="left"/>
      <w:pPr>
        <w:ind w:left="26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CECC95A">
      <w:start w:val="1"/>
      <w:numFmt w:val="bullet"/>
      <w:lvlText w:val="o"/>
      <w:lvlJc w:val="left"/>
      <w:pPr>
        <w:ind w:left="114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0D7A4FF4">
      <w:start w:val="1"/>
      <w:numFmt w:val="bullet"/>
      <w:lvlText w:val="▪"/>
      <w:lvlJc w:val="left"/>
      <w:pPr>
        <w:ind w:left="18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B8AC1D3A">
      <w:start w:val="1"/>
      <w:numFmt w:val="bullet"/>
      <w:lvlText w:val="•"/>
      <w:lvlJc w:val="left"/>
      <w:pPr>
        <w:ind w:left="25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D28AAAC">
      <w:start w:val="1"/>
      <w:numFmt w:val="bullet"/>
      <w:lvlText w:val="o"/>
      <w:lvlJc w:val="left"/>
      <w:pPr>
        <w:ind w:left="330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153047AE">
      <w:start w:val="1"/>
      <w:numFmt w:val="bullet"/>
      <w:lvlText w:val="▪"/>
      <w:lvlJc w:val="left"/>
      <w:pPr>
        <w:ind w:left="402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D4E4E76">
      <w:start w:val="1"/>
      <w:numFmt w:val="bullet"/>
      <w:lvlText w:val="•"/>
      <w:lvlJc w:val="left"/>
      <w:pPr>
        <w:ind w:left="47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6CA6B386">
      <w:start w:val="1"/>
      <w:numFmt w:val="bullet"/>
      <w:lvlText w:val="o"/>
      <w:lvlJc w:val="left"/>
      <w:pPr>
        <w:ind w:left="546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B7560F82">
      <w:start w:val="1"/>
      <w:numFmt w:val="bullet"/>
      <w:lvlText w:val="▪"/>
      <w:lvlJc w:val="left"/>
      <w:pPr>
        <w:ind w:left="6189"/>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16DA5D59"/>
    <w:multiLevelType w:val="hybridMultilevel"/>
    <w:tmpl w:val="BB380890"/>
    <w:lvl w:ilvl="0" w:tplc="EA38012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ACF5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B0B81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6C3FC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A4D0E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B040A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AC986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EC0B1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5462F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7F69C4"/>
    <w:multiLevelType w:val="hybridMultilevel"/>
    <w:tmpl w:val="9D4CD7B6"/>
    <w:lvl w:ilvl="0" w:tplc="1748A48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803C6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16E49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088D6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CCC92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9C29E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227D7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4A89A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D06F6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C17E38"/>
    <w:multiLevelType w:val="hybridMultilevel"/>
    <w:tmpl w:val="F02EDB86"/>
    <w:lvl w:ilvl="0" w:tplc="3AD8E55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862EE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400D7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B22E3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A203A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4CA66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EE931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00B65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F6571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3733435"/>
    <w:multiLevelType w:val="hybridMultilevel"/>
    <w:tmpl w:val="162CE926"/>
    <w:lvl w:ilvl="0" w:tplc="02ACFA8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445BE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8657F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64296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EB21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2AE98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F4C1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62C62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268AF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783004E"/>
    <w:multiLevelType w:val="hybridMultilevel"/>
    <w:tmpl w:val="A80AF0BE"/>
    <w:lvl w:ilvl="0" w:tplc="5366FEC0">
      <w:start w:val="1"/>
      <w:numFmt w:val="bullet"/>
      <w:lvlText w:val="•"/>
      <w:lvlJc w:val="left"/>
      <w:pPr>
        <w:ind w:left="1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D236FDA0">
      <w:start w:val="1"/>
      <w:numFmt w:val="bullet"/>
      <w:lvlText w:val="o"/>
      <w:lvlJc w:val="left"/>
      <w:pPr>
        <w:ind w:left="121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9FC60156">
      <w:start w:val="1"/>
      <w:numFmt w:val="bullet"/>
      <w:lvlText w:val="▪"/>
      <w:lvlJc w:val="left"/>
      <w:pPr>
        <w:ind w:left="19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A21EDB34">
      <w:start w:val="1"/>
      <w:numFmt w:val="bullet"/>
      <w:lvlText w:val="•"/>
      <w:lvlJc w:val="left"/>
      <w:pPr>
        <w:ind w:left="265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7EAEE2E">
      <w:start w:val="1"/>
      <w:numFmt w:val="bullet"/>
      <w:lvlText w:val="o"/>
      <w:lvlJc w:val="left"/>
      <w:pPr>
        <w:ind w:left="337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F36AB62A">
      <w:start w:val="1"/>
      <w:numFmt w:val="bullet"/>
      <w:lvlText w:val="▪"/>
      <w:lvlJc w:val="left"/>
      <w:pPr>
        <w:ind w:left="409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FF8A059E">
      <w:start w:val="1"/>
      <w:numFmt w:val="bullet"/>
      <w:lvlText w:val="•"/>
      <w:lvlJc w:val="left"/>
      <w:pPr>
        <w:ind w:left="481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7AEFD20">
      <w:start w:val="1"/>
      <w:numFmt w:val="bullet"/>
      <w:lvlText w:val="o"/>
      <w:lvlJc w:val="left"/>
      <w:pPr>
        <w:ind w:left="55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52A6311C">
      <w:start w:val="1"/>
      <w:numFmt w:val="bullet"/>
      <w:lvlText w:val="▪"/>
      <w:lvlJc w:val="left"/>
      <w:pPr>
        <w:ind w:left="625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283C316E"/>
    <w:multiLevelType w:val="hybridMultilevel"/>
    <w:tmpl w:val="FD542D90"/>
    <w:lvl w:ilvl="0" w:tplc="75C47A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A410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1CE2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74AD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9E67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7ACD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6AF5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9C6C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EE7C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EE42DC8"/>
    <w:multiLevelType w:val="hybridMultilevel"/>
    <w:tmpl w:val="2C702D0A"/>
    <w:lvl w:ilvl="0" w:tplc="31A8549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F87BC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60C18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204E5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305DA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FC8C8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CA5C6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4A4F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A2D40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83165A8"/>
    <w:multiLevelType w:val="hybridMultilevel"/>
    <w:tmpl w:val="47CA78DE"/>
    <w:lvl w:ilvl="0" w:tplc="5B4E1EA0">
      <w:start w:val="1"/>
      <w:numFmt w:val="bullet"/>
      <w:lvlText w:val="•"/>
      <w:lvlJc w:val="left"/>
      <w:pPr>
        <w:ind w:left="25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3C08605C">
      <w:start w:val="1"/>
      <w:numFmt w:val="bullet"/>
      <w:lvlText w:val="o"/>
      <w:lvlJc w:val="left"/>
      <w:pPr>
        <w:ind w:left="121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FFD6517A">
      <w:start w:val="1"/>
      <w:numFmt w:val="bullet"/>
      <w:lvlText w:val="▪"/>
      <w:lvlJc w:val="left"/>
      <w:pPr>
        <w:ind w:left="193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486E1CD6">
      <w:start w:val="1"/>
      <w:numFmt w:val="bullet"/>
      <w:lvlText w:val="•"/>
      <w:lvlJc w:val="left"/>
      <w:pPr>
        <w:ind w:left="265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17EFD8E">
      <w:start w:val="1"/>
      <w:numFmt w:val="bullet"/>
      <w:lvlText w:val="o"/>
      <w:lvlJc w:val="left"/>
      <w:pPr>
        <w:ind w:left="337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C1A2EE06">
      <w:start w:val="1"/>
      <w:numFmt w:val="bullet"/>
      <w:lvlText w:val="▪"/>
      <w:lvlJc w:val="left"/>
      <w:pPr>
        <w:ind w:left="409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EB4C6602">
      <w:start w:val="1"/>
      <w:numFmt w:val="bullet"/>
      <w:lvlText w:val="•"/>
      <w:lvlJc w:val="left"/>
      <w:pPr>
        <w:ind w:left="481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E07ECFD4">
      <w:start w:val="1"/>
      <w:numFmt w:val="bullet"/>
      <w:lvlText w:val="o"/>
      <w:lvlJc w:val="left"/>
      <w:pPr>
        <w:ind w:left="553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871A9830">
      <w:start w:val="1"/>
      <w:numFmt w:val="bullet"/>
      <w:lvlText w:val="▪"/>
      <w:lvlJc w:val="left"/>
      <w:pPr>
        <w:ind w:left="6258"/>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3C303137"/>
    <w:multiLevelType w:val="hybridMultilevel"/>
    <w:tmpl w:val="8862AA2E"/>
    <w:lvl w:ilvl="0" w:tplc="3C866B68">
      <w:start w:val="1"/>
      <w:numFmt w:val="bullet"/>
      <w:lvlText w:val="•"/>
      <w:lvlJc w:val="left"/>
      <w:pPr>
        <w:ind w:left="1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177AE7E4">
      <w:start w:val="1"/>
      <w:numFmt w:val="bullet"/>
      <w:lvlText w:val="o"/>
      <w:lvlJc w:val="left"/>
      <w:pPr>
        <w:ind w:left="121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C4F0B578">
      <w:start w:val="1"/>
      <w:numFmt w:val="bullet"/>
      <w:lvlText w:val="▪"/>
      <w:lvlJc w:val="left"/>
      <w:pPr>
        <w:ind w:left="19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4B2068EC">
      <w:start w:val="1"/>
      <w:numFmt w:val="bullet"/>
      <w:lvlText w:val="•"/>
      <w:lvlJc w:val="left"/>
      <w:pPr>
        <w:ind w:left="265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EFEB6BA">
      <w:start w:val="1"/>
      <w:numFmt w:val="bullet"/>
      <w:lvlText w:val="o"/>
      <w:lvlJc w:val="left"/>
      <w:pPr>
        <w:ind w:left="337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6E30C2F8">
      <w:start w:val="1"/>
      <w:numFmt w:val="bullet"/>
      <w:lvlText w:val="▪"/>
      <w:lvlJc w:val="left"/>
      <w:pPr>
        <w:ind w:left="409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3A2E5B56">
      <w:start w:val="1"/>
      <w:numFmt w:val="bullet"/>
      <w:lvlText w:val="•"/>
      <w:lvlJc w:val="left"/>
      <w:pPr>
        <w:ind w:left="481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42CDCF6">
      <w:start w:val="1"/>
      <w:numFmt w:val="bullet"/>
      <w:lvlText w:val="o"/>
      <w:lvlJc w:val="left"/>
      <w:pPr>
        <w:ind w:left="55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81BEE4B4">
      <w:start w:val="1"/>
      <w:numFmt w:val="bullet"/>
      <w:lvlText w:val="▪"/>
      <w:lvlJc w:val="left"/>
      <w:pPr>
        <w:ind w:left="625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3E7B3E86"/>
    <w:multiLevelType w:val="hybridMultilevel"/>
    <w:tmpl w:val="D3668082"/>
    <w:lvl w:ilvl="0" w:tplc="79563354">
      <w:start w:val="1"/>
      <w:numFmt w:val="bullet"/>
      <w:lvlText w:val="•"/>
      <w:lvlJc w:val="left"/>
      <w:pPr>
        <w:ind w:left="1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2C86FF2">
      <w:start w:val="1"/>
      <w:numFmt w:val="bullet"/>
      <w:lvlText w:val="o"/>
      <w:lvlJc w:val="left"/>
      <w:pPr>
        <w:ind w:left="121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2F4A8C8E">
      <w:start w:val="1"/>
      <w:numFmt w:val="bullet"/>
      <w:lvlText w:val="▪"/>
      <w:lvlJc w:val="left"/>
      <w:pPr>
        <w:ind w:left="19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850A3D26">
      <w:start w:val="1"/>
      <w:numFmt w:val="bullet"/>
      <w:lvlText w:val="•"/>
      <w:lvlJc w:val="left"/>
      <w:pPr>
        <w:ind w:left="265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51664A7C">
      <w:start w:val="1"/>
      <w:numFmt w:val="bullet"/>
      <w:lvlText w:val="o"/>
      <w:lvlJc w:val="left"/>
      <w:pPr>
        <w:ind w:left="337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0556042A">
      <w:start w:val="1"/>
      <w:numFmt w:val="bullet"/>
      <w:lvlText w:val="▪"/>
      <w:lvlJc w:val="left"/>
      <w:pPr>
        <w:ind w:left="409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1B7A7128">
      <w:start w:val="1"/>
      <w:numFmt w:val="bullet"/>
      <w:lvlText w:val="•"/>
      <w:lvlJc w:val="left"/>
      <w:pPr>
        <w:ind w:left="481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8FB246E2">
      <w:start w:val="1"/>
      <w:numFmt w:val="bullet"/>
      <w:lvlText w:val="o"/>
      <w:lvlJc w:val="left"/>
      <w:pPr>
        <w:ind w:left="553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A9D605D6">
      <w:start w:val="1"/>
      <w:numFmt w:val="bullet"/>
      <w:lvlText w:val="▪"/>
      <w:lvlJc w:val="left"/>
      <w:pPr>
        <w:ind w:left="6253"/>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447D2101"/>
    <w:multiLevelType w:val="hybridMultilevel"/>
    <w:tmpl w:val="BD2279A8"/>
    <w:lvl w:ilvl="0" w:tplc="9C84DAE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7430EE">
      <w:start w:val="1"/>
      <w:numFmt w:val="bullet"/>
      <w:lvlText w:val="o"/>
      <w:lvlJc w:val="left"/>
      <w:pPr>
        <w:ind w:left="1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B819DC">
      <w:start w:val="1"/>
      <w:numFmt w:val="bullet"/>
      <w:lvlText w:val="▪"/>
      <w:lvlJc w:val="left"/>
      <w:pPr>
        <w:ind w:left="2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CCC50E">
      <w:start w:val="1"/>
      <w:numFmt w:val="bullet"/>
      <w:lvlText w:val="•"/>
      <w:lvlJc w:val="left"/>
      <w:pPr>
        <w:ind w:left="2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1A66F4">
      <w:start w:val="1"/>
      <w:numFmt w:val="bullet"/>
      <w:lvlText w:val="o"/>
      <w:lvlJc w:val="left"/>
      <w:pPr>
        <w:ind w:left="3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6238CC">
      <w:start w:val="1"/>
      <w:numFmt w:val="bullet"/>
      <w:lvlText w:val="▪"/>
      <w:lvlJc w:val="left"/>
      <w:pPr>
        <w:ind w:left="4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E44F9E">
      <w:start w:val="1"/>
      <w:numFmt w:val="bullet"/>
      <w:lvlText w:val="•"/>
      <w:lvlJc w:val="left"/>
      <w:pPr>
        <w:ind w:left="4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8A6132">
      <w:start w:val="1"/>
      <w:numFmt w:val="bullet"/>
      <w:lvlText w:val="o"/>
      <w:lvlJc w:val="left"/>
      <w:pPr>
        <w:ind w:left="5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248EA6">
      <w:start w:val="1"/>
      <w:numFmt w:val="bullet"/>
      <w:lvlText w:val="▪"/>
      <w:lvlJc w:val="left"/>
      <w:pPr>
        <w:ind w:left="6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0C855E5"/>
    <w:multiLevelType w:val="hybridMultilevel"/>
    <w:tmpl w:val="0DF02D78"/>
    <w:lvl w:ilvl="0" w:tplc="A7AE278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8E7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2A481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EA337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409798">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125CC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90392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B0219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CC1FD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EA63B5"/>
    <w:multiLevelType w:val="hybridMultilevel"/>
    <w:tmpl w:val="D90C3646"/>
    <w:lvl w:ilvl="0" w:tplc="9050B4CA">
      <w:start w:val="1"/>
      <w:numFmt w:val="bullet"/>
      <w:lvlText w:val="•"/>
      <w:lvlJc w:val="left"/>
      <w:pPr>
        <w:ind w:left="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BEA858">
      <w:start w:val="1"/>
      <w:numFmt w:val="bullet"/>
      <w:lvlText w:val="o"/>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B45D1C">
      <w:start w:val="1"/>
      <w:numFmt w:val="bullet"/>
      <w:lvlText w:val="▪"/>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3A14C2">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FC47AA">
      <w:start w:val="1"/>
      <w:numFmt w:val="bullet"/>
      <w:lvlText w:val="o"/>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A08158">
      <w:start w:val="1"/>
      <w:numFmt w:val="bullet"/>
      <w:lvlText w:val="▪"/>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72A6D4">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46E70A">
      <w:start w:val="1"/>
      <w:numFmt w:val="bullet"/>
      <w:lvlText w:val="o"/>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E49438">
      <w:start w:val="1"/>
      <w:numFmt w:val="bullet"/>
      <w:lvlText w:val="▪"/>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7192804"/>
    <w:multiLevelType w:val="hybridMultilevel"/>
    <w:tmpl w:val="9C503F56"/>
    <w:lvl w:ilvl="0" w:tplc="26A863A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54CDAA">
      <w:start w:val="1"/>
      <w:numFmt w:val="lowerLetter"/>
      <w:lvlText w:val="%2"/>
      <w:lvlJc w:val="left"/>
      <w:pPr>
        <w:ind w:left="1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7C8548">
      <w:start w:val="1"/>
      <w:numFmt w:val="lowerRoman"/>
      <w:lvlText w:val="%3"/>
      <w:lvlJc w:val="left"/>
      <w:pPr>
        <w:ind w:left="2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E41CD2">
      <w:start w:val="1"/>
      <w:numFmt w:val="decimal"/>
      <w:lvlText w:val="%4"/>
      <w:lvlJc w:val="left"/>
      <w:pPr>
        <w:ind w:left="2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725182">
      <w:start w:val="1"/>
      <w:numFmt w:val="lowerLetter"/>
      <w:lvlText w:val="%5"/>
      <w:lvlJc w:val="left"/>
      <w:pPr>
        <w:ind w:left="3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7A8B78">
      <w:start w:val="1"/>
      <w:numFmt w:val="lowerRoman"/>
      <w:lvlText w:val="%6"/>
      <w:lvlJc w:val="left"/>
      <w:pPr>
        <w:ind w:left="4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1286C6">
      <w:start w:val="1"/>
      <w:numFmt w:val="decimal"/>
      <w:lvlText w:val="%7"/>
      <w:lvlJc w:val="left"/>
      <w:pPr>
        <w:ind w:left="4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32622C">
      <w:start w:val="1"/>
      <w:numFmt w:val="lowerLetter"/>
      <w:lvlText w:val="%8"/>
      <w:lvlJc w:val="left"/>
      <w:pPr>
        <w:ind w:left="5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CE3638">
      <w:start w:val="1"/>
      <w:numFmt w:val="lowerRoman"/>
      <w:lvlText w:val="%9"/>
      <w:lvlJc w:val="left"/>
      <w:pPr>
        <w:ind w:left="6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8B567B7"/>
    <w:multiLevelType w:val="hybridMultilevel"/>
    <w:tmpl w:val="3CA4B538"/>
    <w:lvl w:ilvl="0" w:tplc="A7D64D14">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EF893CC">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00856D2">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08647A6">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E2EE32E">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5625D96">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9E280E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596FACE">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4E83242">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5BFB7708"/>
    <w:multiLevelType w:val="hybridMultilevel"/>
    <w:tmpl w:val="5DBEA852"/>
    <w:lvl w:ilvl="0" w:tplc="05FCF98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54C54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04684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DCCE9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E0892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B6BED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36C8E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D097C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203F9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5680BAF"/>
    <w:multiLevelType w:val="hybridMultilevel"/>
    <w:tmpl w:val="F97CD5AA"/>
    <w:lvl w:ilvl="0" w:tplc="87960F8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48FA3A">
      <w:start w:val="1"/>
      <w:numFmt w:val="lowerLetter"/>
      <w:lvlText w:val="%2"/>
      <w:lvlJc w:val="left"/>
      <w:pPr>
        <w:ind w:left="13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FE35C2">
      <w:start w:val="1"/>
      <w:numFmt w:val="lowerRoman"/>
      <w:lvlText w:val="%3"/>
      <w:lvlJc w:val="left"/>
      <w:pPr>
        <w:ind w:left="2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B2F7C0">
      <w:start w:val="1"/>
      <w:numFmt w:val="decimal"/>
      <w:lvlText w:val="%4"/>
      <w:lvlJc w:val="left"/>
      <w:pPr>
        <w:ind w:left="2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50B71E">
      <w:start w:val="1"/>
      <w:numFmt w:val="lowerLetter"/>
      <w:lvlText w:val="%5"/>
      <w:lvlJc w:val="left"/>
      <w:pPr>
        <w:ind w:left="3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6F244">
      <w:start w:val="1"/>
      <w:numFmt w:val="lowerRoman"/>
      <w:lvlText w:val="%6"/>
      <w:lvlJc w:val="left"/>
      <w:pPr>
        <w:ind w:left="4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EA0C04">
      <w:start w:val="1"/>
      <w:numFmt w:val="decimal"/>
      <w:lvlText w:val="%7"/>
      <w:lvlJc w:val="left"/>
      <w:pPr>
        <w:ind w:left="4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146080">
      <w:start w:val="1"/>
      <w:numFmt w:val="lowerLetter"/>
      <w:lvlText w:val="%8"/>
      <w:lvlJc w:val="left"/>
      <w:pPr>
        <w:ind w:left="5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DC7AE2">
      <w:start w:val="1"/>
      <w:numFmt w:val="lowerRoman"/>
      <w:lvlText w:val="%9"/>
      <w:lvlJc w:val="left"/>
      <w:pPr>
        <w:ind w:left="6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6EE5B02"/>
    <w:multiLevelType w:val="hybridMultilevel"/>
    <w:tmpl w:val="69D0DB3A"/>
    <w:lvl w:ilvl="0" w:tplc="FCCEF066">
      <w:start w:val="1"/>
      <w:numFmt w:val="decimal"/>
      <w:pStyle w:val="Overskrift1"/>
      <w:lvlText w:val="%1."/>
      <w:lvlJc w:val="left"/>
      <w:pPr>
        <w:ind w:left="0"/>
      </w:pPr>
      <w:rPr>
        <w:rFonts w:ascii="Arial" w:eastAsia="Arial" w:hAnsi="Arial" w:cs="Arial"/>
        <w:b/>
        <w:bCs/>
        <w:i w:val="0"/>
        <w:strike w:val="0"/>
        <w:dstrike w:val="0"/>
        <w:color w:val="000000"/>
        <w:sz w:val="48"/>
        <w:szCs w:val="48"/>
        <w:u w:val="none" w:color="000000"/>
        <w:bdr w:val="none" w:sz="0" w:space="0" w:color="auto"/>
        <w:shd w:val="clear" w:color="auto" w:fill="auto"/>
        <w:vertAlign w:val="baseline"/>
      </w:rPr>
    </w:lvl>
    <w:lvl w:ilvl="1" w:tplc="221A8346">
      <w:start w:val="1"/>
      <w:numFmt w:val="lowerLetter"/>
      <w:lvlText w:val="%2"/>
      <w:lvlJc w:val="left"/>
      <w:pPr>
        <w:ind w:left="1080"/>
      </w:pPr>
      <w:rPr>
        <w:rFonts w:ascii="Arial" w:eastAsia="Arial" w:hAnsi="Arial" w:cs="Arial"/>
        <w:b/>
        <w:bCs/>
        <w:i w:val="0"/>
        <w:strike w:val="0"/>
        <w:dstrike w:val="0"/>
        <w:color w:val="000000"/>
        <w:sz w:val="48"/>
        <w:szCs w:val="48"/>
        <w:u w:val="none" w:color="000000"/>
        <w:bdr w:val="none" w:sz="0" w:space="0" w:color="auto"/>
        <w:shd w:val="clear" w:color="auto" w:fill="auto"/>
        <w:vertAlign w:val="baseline"/>
      </w:rPr>
    </w:lvl>
    <w:lvl w:ilvl="2" w:tplc="BC76B562">
      <w:start w:val="1"/>
      <w:numFmt w:val="lowerRoman"/>
      <w:lvlText w:val="%3"/>
      <w:lvlJc w:val="left"/>
      <w:pPr>
        <w:ind w:left="1800"/>
      </w:pPr>
      <w:rPr>
        <w:rFonts w:ascii="Arial" w:eastAsia="Arial" w:hAnsi="Arial" w:cs="Arial"/>
        <w:b/>
        <w:bCs/>
        <w:i w:val="0"/>
        <w:strike w:val="0"/>
        <w:dstrike w:val="0"/>
        <w:color w:val="000000"/>
        <w:sz w:val="48"/>
        <w:szCs w:val="48"/>
        <w:u w:val="none" w:color="000000"/>
        <w:bdr w:val="none" w:sz="0" w:space="0" w:color="auto"/>
        <w:shd w:val="clear" w:color="auto" w:fill="auto"/>
        <w:vertAlign w:val="baseline"/>
      </w:rPr>
    </w:lvl>
    <w:lvl w:ilvl="3" w:tplc="0BECB4AE">
      <w:start w:val="1"/>
      <w:numFmt w:val="decimal"/>
      <w:lvlText w:val="%4"/>
      <w:lvlJc w:val="left"/>
      <w:pPr>
        <w:ind w:left="2520"/>
      </w:pPr>
      <w:rPr>
        <w:rFonts w:ascii="Arial" w:eastAsia="Arial" w:hAnsi="Arial" w:cs="Arial"/>
        <w:b/>
        <w:bCs/>
        <w:i w:val="0"/>
        <w:strike w:val="0"/>
        <w:dstrike w:val="0"/>
        <w:color w:val="000000"/>
        <w:sz w:val="48"/>
        <w:szCs w:val="48"/>
        <w:u w:val="none" w:color="000000"/>
        <w:bdr w:val="none" w:sz="0" w:space="0" w:color="auto"/>
        <w:shd w:val="clear" w:color="auto" w:fill="auto"/>
        <w:vertAlign w:val="baseline"/>
      </w:rPr>
    </w:lvl>
    <w:lvl w:ilvl="4" w:tplc="1EF05048">
      <w:start w:val="1"/>
      <w:numFmt w:val="lowerLetter"/>
      <w:lvlText w:val="%5"/>
      <w:lvlJc w:val="left"/>
      <w:pPr>
        <w:ind w:left="3240"/>
      </w:pPr>
      <w:rPr>
        <w:rFonts w:ascii="Arial" w:eastAsia="Arial" w:hAnsi="Arial" w:cs="Arial"/>
        <w:b/>
        <w:bCs/>
        <w:i w:val="0"/>
        <w:strike w:val="0"/>
        <w:dstrike w:val="0"/>
        <w:color w:val="000000"/>
        <w:sz w:val="48"/>
        <w:szCs w:val="48"/>
        <w:u w:val="none" w:color="000000"/>
        <w:bdr w:val="none" w:sz="0" w:space="0" w:color="auto"/>
        <w:shd w:val="clear" w:color="auto" w:fill="auto"/>
        <w:vertAlign w:val="baseline"/>
      </w:rPr>
    </w:lvl>
    <w:lvl w:ilvl="5" w:tplc="4904A08C">
      <w:start w:val="1"/>
      <w:numFmt w:val="lowerRoman"/>
      <w:lvlText w:val="%6"/>
      <w:lvlJc w:val="left"/>
      <w:pPr>
        <w:ind w:left="3960"/>
      </w:pPr>
      <w:rPr>
        <w:rFonts w:ascii="Arial" w:eastAsia="Arial" w:hAnsi="Arial" w:cs="Arial"/>
        <w:b/>
        <w:bCs/>
        <w:i w:val="0"/>
        <w:strike w:val="0"/>
        <w:dstrike w:val="0"/>
        <w:color w:val="000000"/>
        <w:sz w:val="48"/>
        <w:szCs w:val="48"/>
        <w:u w:val="none" w:color="000000"/>
        <w:bdr w:val="none" w:sz="0" w:space="0" w:color="auto"/>
        <w:shd w:val="clear" w:color="auto" w:fill="auto"/>
        <w:vertAlign w:val="baseline"/>
      </w:rPr>
    </w:lvl>
    <w:lvl w:ilvl="6" w:tplc="848A20D0">
      <w:start w:val="1"/>
      <w:numFmt w:val="decimal"/>
      <w:lvlText w:val="%7"/>
      <w:lvlJc w:val="left"/>
      <w:pPr>
        <w:ind w:left="4680"/>
      </w:pPr>
      <w:rPr>
        <w:rFonts w:ascii="Arial" w:eastAsia="Arial" w:hAnsi="Arial" w:cs="Arial"/>
        <w:b/>
        <w:bCs/>
        <w:i w:val="0"/>
        <w:strike w:val="0"/>
        <w:dstrike w:val="0"/>
        <w:color w:val="000000"/>
        <w:sz w:val="48"/>
        <w:szCs w:val="48"/>
        <w:u w:val="none" w:color="000000"/>
        <w:bdr w:val="none" w:sz="0" w:space="0" w:color="auto"/>
        <w:shd w:val="clear" w:color="auto" w:fill="auto"/>
        <w:vertAlign w:val="baseline"/>
      </w:rPr>
    </w:lvl>
    <w:lvl w:ilvl="7" w:tplc="41A6E756">
      <w:start w:val="1"/>
      <w:numFmt w:val="lowerLetter"/>
      <w:lvlText w:val="%8"/>
      <w:lvlJc w:val="left"/>
      <w:pPr>
        <w:ind w:left="5400"/>
      </w:pPr>
      <w:rPr>
        <w:rFonts w:ascii="Arial" w:eastAsia="Arial" w:hAnsi="Arial" w:cs="Arial"/>
        <w:b/>
        <w:bCs/>
        <w:i w:val="0"/>
        <w:strike w:val="0"/>
        <w:dstrike w:val="0"/>
        <w:color w:val="000000"/>
        <w:sz w:val="48"/>
        <w:szCs w:val="48"/>
        <w:u w:val="none" w:color="000000"/>
        <w:bdr w:val="none" w:sz="0" w:space="0" w:color="auto"/>
        <w:shd w:val="clear" w:color="auto" w:fill="auto"/>
        <w:vertAlign w:val="baseline"/>
      </w:rPr>
    </w:lvl>
    <w:lvl w:ilvl="8" w:tplc="5DF2755C">
      <w:start w:val="1"/>
      <w:numFmt w:val="lowerRoman"/>
      <w:lvlText w:val="%9"/>
      <w:lvlJc w:val="left"/>
      <w:pPr>
        <w:ind w:left="6120"/>
      </w:pPr>
      <w:rPr>
        <w:rFonts w:ascii="Arial" w:eastAsia="Arial" w:hAnsi="Arial" w:cs="Arial"/>
        <w:b/>
        <w:bCs/>
        <w:i w:val="0"/>
        <w:strike w:val="0"/>
        <w:dstrike w:val="0"/>
        <w:color w:val="000000"/>
        <w:sz w:val="48"/>
        <w:szCs w:val="48"/>
        <w:u w:val="none" w:color="000000"/>
        <w:bdr w:val="none" w:sz="0" w:space="0" w:color="auto"/>
        <w:shd w:val="clear" w:color="auto" w:fill="auto"/>
        <w:vertAlign w:val="baseline"/>
      </w:rPr>
    </w:lvl>
  </w:abstractNum>
  <w:abstractNum w:abstractNumId="23" w15:restartNumberingAfterBreak="0">
    <w:nsid w:val="7D196E3C"/>
    <w:multiLevelType w:val="hybridMultilevel"/>
    <w:tmpl w:val="724649E2"/>
    <w:lvl w:ilvl="0" w:tplc="E528ACE2">
      <w:start w:val="1"/>
      <w:numFmt w:val="bullet"/>
      <w:lvlText w:val="•"/>
      <w:lvlJc w:val="left"/>
      <w:pPr>
        <w:ind w:left="2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D92B056">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824D62C">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9724EB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9E6C4FE">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E1AB5CE">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C70668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038852E">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66EA2DA">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187402709">
    <w:abstractNumId w:val="19"/>
  </w:num>
  <w:num w:numId="2" w16cid:durableId="646671914">
    <w:abstractNumId w:val="23"/>
  </w:num>
  <w:num w:numId="3" w16cid:durableId="142165632">
    <w:abstractNumId w:val="4"/>
  </w:num>
  <w:num w:numId="4" w16cid:durableId="191237109">
    <w:abstractNumId w:val="17"/>
  </w:num>
  <w:num w:numId="5" w16cid:durableId="1773086451">
    <w:abstractNumId w:val="12"/>
  </w:num>
  <w:num w:numId="6" w16cid:durableId="1906985845">
    <w:abstractNumId w:val="10"/>
  </w:num>
  <w:num w:numId="7" w16cid:durableId="1433280857">
    <w:abstractNumId w:val="13"/>
  </w:num>
  <w:num w:numId="8" w16cid:durableId="522132777">
    <w:abstractNumId w:val="7"/>
  </w:num>
  <w:num w:numId="9" w16cid:durableId="585581149">
    <w:abstractNumId w:val="15"/>
  </w:num>
  <w:num w:numId="10" w16cid:durableId="286668671">
    <w:abstractNumId w:val="1"/>
  </w:num>
  <w:num w:numId="11" w16cid:durableId="1499536877">
    <w:abstractNumId w:val="5"/>
  </w:num>
  <w:num w:numId="12" w16cid:durableId="2030178227">
    <w:abstractNumId w:val="0"/>
  </w:num>
  <w:num w:numId="13" w16cid:durableId="23286579">
    <w:abstractNumId w:val="20"/>
  </w:num>
  <w:num w:numId="14" w16cid:durableId="1010449547">
    <w:abstractNumId w:val="18"/>
  </w:num>
  <w:num w:numId="15" w16cid:durableId="1816484838">
    <w:abstractNumId w:val="6"/>
  </w:num>
  <w:num w:numId="16" w16cid:durableId="179201342">
    <w:abstractNumId w:val="9"/>
  </w:num>
  <w:num w:numId="17" w16cid:durableId="1976376675">
    <w:abstractNumId w:val="21"/>
  </w:num>
  <w:num w:numId="18" w16cid:durableId="1759402691">
    <w:abstractNumId w:val="16"/>
  </w:num>
  <w:num w:numId="19" w16cid:durableId="172573531">
    <w:abstractNumId w:val="14"/>
  </w:num>
  <w:num w:numId="20" w16cid:durableId="1438865817">
    <w:abstractNumId w:val="11"/>
  </w:num>
  <w:num w:numId="21" w16cid:durableId="611865436">
    <w:abstractNumId w:val="2"/>
  </w:num>
  <w:num w:numId="22" w16cid:durableId="815999271">
    <w:abstractNumId w:val="8"/>
  </w:num>
  <w:num w:numId="23" w16cid:durableId="306864104">
    <w:abstractNumId w:val="3"/>
  </w:num>
  <w:num w:numId="24" w16cid:durableId="11043076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CB"/>
    <w:rsid w:val="008411F1"/>
    <w:rsid w:val="009E59CB"/>
    <w:rsid w:val="00CB198E"/>
    <w:rsid w:val="00CC36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90AA"/>
  <w15:docId w15:val="{BBB93F61-3D04-4535-9986-ED5EC01C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70" w:lineRule="auto"/>
      <w:ind w:left="10" w:hanging="10"/>
    </w:pPr>
    <w:rPr>
      <w:rFonts w:ascii="Arial" w:eastAsia="Arial" w:hAnsi="Arial" w:cs="Arial"/>
      <w:color w:val="000000"/>
      <w:sz w:val="20"/>
    </w:rPr>
  </w:style>
  <w:style w:type="paragraph" w:styleId="Overskrift1">
    <w:name w:val="heading 1"/>
    <w:next w:val="Normal"/>
    <w:link w:val="Overskrift1Tegn"/>
    <w:uiPriority w:val="9"/>
    <w:qFormat/>
    <w:pPr>
      <w:keepNext/>
      <w:keepLines/>
      <w:numPr>
        <w:numId w:val="24"/>
      </w:numPr>
      <w:spacing w:after="0"/>
      <w:ind w:left="10" w:hanging="10"/>
      <w:outlineLvl w:val="0"/>
    </w:pPr>
    <w:rPr>
      <w:rFonts w:ascii="Arial" w:eastAsia="Arial" w:hAnsi="Arial" w:cs="Arial"/>
      <w:b/>
      <w:color w:val="000000"/>
      <w:sz w:val="48"/>
    </w:rPr>
  </w:style>
  <w:style w:type="paragraph" w:styleId="Overskrift2">
    <w:name w:val="heading 2"/>
    <w:next w:val="Normal"/>
    <w:link w:val="Overskrift2Tegn"/>
    <w:uiPriority w:val="9"/>
    <w:unhideWhenUsed/>
    <w:qFormat/>
    <w:pPr>
      <w:keepNext/>
      <w:keepLines/>
      <w:spacing w:after="189"/>
      <w:ind w:left="10" w:hanging="10"/>
      <w:outlineLvl w:val="1"/>
    </w:pPr>
    <w:rPr>
      <w:rFonts w:ascii="Arial" w:eastAsia="Arial" w:hAnsi="Arial" w:cs="Arial"/>
      <w:b/>
      <w:color w:val="000000"/>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Overskrift1Tegn">
    <w:name w:val="Overskrift 1 Tegn"/>
    <w:link w:val="Overskrift1"/>
    <w:rPr>
      <w:rFonts w:ascii="Arial" w:eastAsia="Arial" w:hAnsi="Arial" w:cs="Arial"/>
      <w:b/>
      <w:color w:val="000000"/>
      <w:sz w:val="48"/>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stps.dk/da/laering/risikoomraader/risikosituationslaegemidler/" TargetMode="External"/><Relationship Id="rId21" Type="http://schemas.openxmlformats.org/officeDocument/2006/relationships/hyperlink" Target="https://stps.dk/da/udgivelser/2019/korrekt-medicinhaandtering/~/media/0E30EDB960FA47DBA41FDA577A0AB979.ashx" TargetMode="External"/><Relationship Id="rId34" Type="http://schemas.openxmlformats.org/officeDocument/2006/relationships/hyperlink" Target="https://stps.dk/da/udgivelser/2021/risikosituationslaegemidler-en-guide-til-sikker-medicinhaandtering/~/media/1E6429B8918943BB8CF2E3AC4BB84B24" TargetMode="External"/><Relationship Id="rId42" Type="http://schemas.openxmlformats.org/officeDocument/2006/relationships/hyperlink" Target="https://www.retsinformation.dk/eli/lta/2021/1225" TargetMode="External"/><Relationship Id="rId47" Type="http://schemas.openxmlformats.org/officeDocument/2006/relationships/hyperlink" Target="https://www.retsinformation.dk/eli/retsinfo/2021/9521" TargetMode="External"/><Relationship Id="rId50" Type="http://schemas.openxmlformats.org/officeDocument/2006/relationships/hyperlink" Target="https://www.retsinformation.dk/eli/lta/2019/731" TargetMode="External"/><Relationship Id="rId55" Type="http://schemas.openxmlformats.org/officeDocument/2006/relationships/hyperlink" Target="https://stps.dk/da/udgivelser/2019/korrekt-medicinhaandtering/~/media/0E30EDB960FA47DBA41FDA577A0AB979.ashx" TargetMode="External"/><Relationship Id="rId63" Type="http://schemas.openxmlformats.org/officeDocument/2006/relationships/hyperlink" Target="https://www.retsinformation.dk/eli/lta/2021/1225" TargetMode="External"/><Relationship Id="rId68" Type="http://schemas.openxmlformats.org/officeDocument/2006/relationships/hyperlink" Target="https://www.retsinformation.dk/eli/mt/2009/115" TargetMode="External"/><Relationship Id="rId76" Type="http://schemas.openxmlformats.org/officeDocument/2006/relationships/hyperlink" Target="https://stps.dk/da/udgivelser/2021/risikosituationslaegemidler-en-guide-til-sikker-medicinhaandtering/~/media/1E6429B8918943BB8CF2E3AC4BB84B24" TargetMode="External"/><Relationship Id="rId84" Type="http://schemas.openxmlformats.org/officeDocument/2006/relationships/hyperlink" Target="https://stps.dk/da/tilsyn/om-tilsyn/spoergsmaal-og-svar/" TargetMode="External"/><Relationship Id="rId89" Type="http://schemas.openxmlformats.org/officeDocument/2006/relationships/hyperlink" Target="https://stps.dk/da/tilsyn/paabud/" TargetMode="External"/><Relationship Id="rId97"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hyperlink" Target="https://stps.dk/da/udgivelser/2019/korrekt-medicinhaandtering/~/media/0E30EDB960FA47DBA41FDA577A0AB979.ashx" TargetMode="External"/><Relationship Id="rId92"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retsinformation.dk/eli/lta/2022/210" TargetMode="External"/><Relationship Id="rId29" Type="http://schemas.openxmlformats.org/officeDocument/2006/relationships/hyperlink" Target="https://stps.dk/da/udgivelser/2019/korrekt-medicinhaandtering/~/media/0E30EDB960FA47DBA41FDA577A0AB979.ashx" TargetMode="External"/><Relationship Id="rId11" Type="http://schemas.openxmlformats.org/officeDocument/2006/relationships/footer" Target="footer1.xml"/><Relationship Id="rId24" Type="http://schemas.openxmlformats.org/officeDocument/2006/relationships/hyperlink" Target="https://stps.dk/da/udgivelser/2021/risikosituationslaegemidler-en-guide-til-sikker-medicinhaandtering/~/media/1E6429B8918943BB8CF2E3AC4BB84B24" TargetMode="External"/><Relationship Id="rId32" Type="http://schemas.openxmlformats.org/officeDocument/2006/relationships/hyperlink" Target="https://stps.dk/da/udgivelser/2021/risikosituationslaegemidler-en-guide-til-sikker-medicinhaandtering/~/media/1E6429B8918943BB8CF2E3AC4BB84B24" TargetMode="External"/><Relationship Id="rId37" Type="http://schemas.openxmlformats.org/officeDocument/2006/relationships/hyperlink" Target="https://www.retsinformation.dk/eli/lta/2019/731" TargetMode="External"/><Relationship Id="rId40" Type="http://schemas.openxmlformats.org/officeDocument/2006/relationships/hyperlink" Target="https://www.retsinformation.dk/eli/lta/2019/731" TargetMode="External"/><Relationship Id="rId45" Type="http://schemas.openxmlformats.org/officeDocument/2006/relationships/hyperlink" Target="https://www.retsinformation.dk/eli/retsinfo/2021/9521" TargetMode="External"/><Relationship Id="rId53" Type="http://schemas.openxmlformats.org/officeDocument/2006/relationships/hyperlink" Target="https://www.retsinformation.dk/eli/retsinfo/2021/9521" TargetMode="External"/><Relationship Id="rId58" Type="http://schemas.openxmlformats.org/officeDocument/2006/relationships/hyperlink" Target="https://stps.dk/da/udgivelser/2021/risikosituationslaegemidler-en-guide-til-sikker-medicinhaandtering/~/media/1E6429B8918943BB8CF2E3AC4BB84B24" TargetMode="External"/><Relationship Id="rId66" Type="http://schemas.openxmlformats.org/officeDocument/2006/relationships/hyperlink" Target="https://www.retsinformation.dk/eli/retsinfo/2013/9808" TargetMode="External"/><Relationship Id="rId74" Type="http://schemas.openxmlformats.org/officeDocument/2006/relationships/hyperlink" Target="https://stps.dk/da/udgivelser/2021/risikosituationslaegemidler-en-guide-til-sikker-medicinhaandtering/~/media/1E6429B8918943BB8CF2E3AC4BB84B24" TargetMode="External"/><Relationship Id="rId79" Type="http://schemas.openxmlformats.org/officeDocument/2006/relationships/hyperlink" Target="https://www.retsinformation.dk/eli/lta/2019/731" TargetMode="External"/><Relationship Id="rId87" Type="http://schemas.openxmlformats.org/officeDocument/2006/relationships/hyperlink" Target="https://plejehjemsoversigten.dk/" TargetMode="External"/><Relationship Id="rId5" Type="http://schemas.openxmlformats.org/officeDocument/2006/relationships/footnotes" Target="footnotes.xml"/><Relationship Id="rId61" Type="http://schemas.openxmlformats.org/officeDocument/2006/relationships/hyperlink" Target="https://www.retsinformation.dk/eli/lta/2021/1225" TargetMode="External"/><Relationship Id="rId82" Type="http://schemas.openxmlformats.org/officeDocument/2006/relationships/hyperlink" Target="https://stps.dk/da/tilsyn/tilsyn-med-behandlingssteder/" TargetMode="External"/><Relationship Id="rId90" Type="http://schemas.openxmlformats.org/officeDocument/2006/relationships/header" Target="header4.xml"/><Relationship Id="rId95" Type="http://schemas.openxmlformats.org/officeDocument/2006/relationships/footer" Target="footer6.xml"/><Relationship Id="rId19" Type="http://schemas.openxmlformats.org/officeDocument/2006/relationships/hyperlink" Target="https://www.retsinformation.dk/eli/retsinfo/2015/9079" TargetMode="External"/><Relationship Id="rId14" Type="http://schemas.openxmlformats.org/officeDocument/2006/relationships/footer" Target="footer3.xml"/><Relationship Id="rId22" Type="http://schemas.openxmlformats.org/officeDocument/2006/relationships/hyperlink" Target="https://stps.dk/da/udgivelser/2019/korrekt-medicinhaandtering/~/media/0E30EDB960FA47DBA41FDA577A0AB979.ashx" TargetMode="External"/><Relationship Id="rId27" Type="http://schemas.openxmlformats.org/officeDocument/2006/relationships/hyperlink" Target="https://www.retsinformation.dk/eli/retsinfo/2000/9001" TargetMode="External"/><Relationship Id="rId30" Type="http://schemas.openxmlformats.org/officeDocument/2006/relationships/hyperlink" Target="https://stps.dk/da/udgivelser/2019/korrekt-medicinhaandtering/~/media/0E30EDB960FA47DBA41FDA577A0AB979.ashx" TargetMode="External"/><Relationship Id="rId35" Type="http://schemas.openxmlformats.org/officeDocument/2006/relationships/hyperlink" Target="https://www.retsinformation.dk/eli/retsinfo/2000/9001" TargetMode="External"/><Relationship Id="rId43" Type="http://schemas.openxmlformats.org/officeDocument/2006/relationships/hyperlink" Target="https://www.retsinformation.dk/eli/lta/2021/1225" TargetMode="External"/><Relationship Id="rId48" Type="http://schemas.openxmlformats.org/officeDocument/2006/relationships/hyperlink" Target="https://www.retsinformation.dk/eli/lta/2019/731" TargetMode="External"/><Relationship Id="rId56" Type="http://schemas.openxmlformats.org/officeDocument/2006/relationships/hyperlink" Target="https://stps.dk/da/udgivelser/2019/korrekt-medicinhaandtering/~/media/0E30EDB960FA47DBA41FDA577A0AB979.ashx" TargetMode="External"/><Relationship Id="rId64" Type="http://schemas.openxmlformats.org/officeDocument/2006/relationships/hyperlink" Target="https://www.retsinformation.dk/eli/retsinfo/2013/9808" TargetMode="External"/><Relationship Id="rId69" Type="http://schemas.openxmlformats.org/officeDocument/2006/relationships/hyperlink" Target="https://www.retsinformation.dk/eli/mt/2009/115" TargetMode="External"/><Relationship Id="rId77" Type="http://schemas.openxmlformats.org/officeDocument/2006/relationships/hyperlink" Target="https://www.retsinformation.dk/eli/lta/2019/731" TargetMode="External"/><Relationship Id="rId8" Type="http://schemas.openxmlformats.org/officeDocument/2006/relationships/image" Target="media/image2.jpeg"/><Relationship Id="rId51" Type="http://schemas.openxmlformats.org/officeDocument/2006/relationships/hyperlink" Target="https://www.retsinformation.dk/eli/retsinfo/2021/9521" TargetMode="External"/><Relationship Id="rId72" Type="http://schemas.openxmlformats.org/officeDocument/2006/relationships/hyperlink" Target="https://stps.dk/da/udgivelser/2019/korrekt-medicinhaandtering/~/media/0E30EDB960FA47DBA41FDA577A0AB979.ashx" TargetMode="External"/><Relationship Id="rId80" Type="http://schemas.openxmlformats.org/officeDocument/2006/relationships/hyperlink" Target="https://www.retsinformation.dk/eli/lta/2022/210" TargetMode="External"/><Relationship Id="rId85" Type="http://schemas.openxmlformats.org/officeDocument/2006/relationships/hyperlink" Target="https://stps.dk/da/tilsyn/tilsyn-med-behandlingssteder/" TargetMode="External"/><Relationship Id="rId93"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tsinformation.dk/eli/lta/2022/210" TargetMode="External"/><Relationship Id="rId25" Type="http://schemas.openxmlformats.org/officeDocument/2006/relationships/hyperlink" Target="https://stps.dk/da/udgivelser/2021/risikosituationslaegemidler-en-guide-til-sikker-medicinhaandtering/~/media/1E6429B8918943BB8CF2E3AC4BB84B24" TargetMode="External"/><Relationship Id="rId33" Type="http://schemas.openxmlformats.org/officeDocument/2006/relationships/hyperlink" Target="https://stps.dk/da/udgivelser/2021/risikosituationslaegemidler-en-guide-til-sikker-medicinhaandtering/~/media/1E6429B8918943BB8CF2E3AC4BB84B24" TargetMode="External"/><Relationship Id="rId38" Type="http://schemas.openxmlformats.org/officeDocument/2006/relationships/hyperlink" Target="https://www.retsinformation.dk/eli/lta/2019/731" TargetMode="External"/><Relationship Id="rId46" Type="http://schemas.openxmlformats.org/officeDocument/2006/relationships/hyperlink" Target="https://www.retsinformation.dk/eli/retsinfo/2021/9521" TargetMode="External"/><Relationship Id="rId59" Type="http://schemas.openxmlformats.org/officeDocument/2006/relationships/hyperlink" Target="https://stps.dk/da/udgivelser/2021/risikosituationslaegemidler-en-guide-til-sikker-medicinhaandtering/~/media/1E6429B8918943BB8CF2E3AC4BB84B24" TargetMode="External"/><Relationship Id="rId67" Type="http://schemas.openxmlformats.org/officeDocument/2006/relationships/hyperlink" Target="https://www.retsinformation.dk/eli/mt/2009/115" TargetMode="External"/><Relationship Id="rId20" Type="http://schemas.openxmlformats.org/officeDocument/2006/relationships/hyperlink" Target="https://stps.dk/da/udgivelser/2019/korrekt-medicinhaandtering/~/media/0E30EDB960FA47DBA41FDA577A0AB979.ashx" TargetMode="External"/><Relationship Id="rId41" Type="http://schemas.openxmlformats.org/officeDocument/2006/relationships/hyperlink" Target="https://www.retsinformation.dk/eli/lta/2019/731" TargetMode="External"/><Relationship Id="rId54" Type="http://schemas.openxmlformats.org/officeDocument/2006/relationships/hyperlink" Target="https://www.retsinformation.dk/eli/retsinfo/2015/9079" TargetMode="External"/><Relationship Id="rId62" Type="http://schemas.openxmlformats.org/officeDocument/2006/relationships/hyperlink" Target="https://www.retsinformation.dk/eli/lta/2021/1225" TargetMode="External"/><Relationship Id="rId70" Type="http://schemas.openxmlformats.org/officeDocument/2006/relationships/hyperlink" Target="https://www.retsinformation.dk/eli/retsinfo/2015/9079" TargetMode="External"/><Relationship Id="rId75" Type="http://schemas.openxmlformats.org/officeDocument/2006/relationships/hyperlink" Target="https://stps.dk/da/udgivelser/2021/risikosituationslaegemidler-en-guide-til-sikker-medicinhaandtering/~/media/1E6429B8918943BB8CF2E3AC4BB84B24" TargetMode="External"/><Relationship Id="rId83" Type="http://schemas.openxmlformats.org/officeDocument/2006/relationships/hyperlink" Target="https://stps.dk/da/tilsyn/tilsyn-med-behandlingssteder/" TargetMode="External"/><Relationship Id="rId88" Type="http://schemas.openxmlformats.org/officeDocument/2006/relationships/hyperlink" Target="https://stps.dk/da/tilsyn/paabud/" TargetMode="External"/><Relationship Id="rId91" Type="http://schemas.openxmlformats.org/officeDocument/2006/relationships/header" Target="header5.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tsinformation.dk/eli/lta/2022/210" TargetMode="External"/><Relationship Id="rId23" Type="http://schemas.openxmlformats.org/officeDocument/2006/relationships/hyperlink" Target="https://stps.dk/da/udgivelser/2021/risikosituationslaegemidler-en-guide-til-sikker-medicinhaandtering/~/media/1E6429B8918943BB8CF2E3AC4BB84B24" TargetMode="External"/><Relationship Id="rId28" Type="http://schemas.openxmlformats.org/officeDocument/2006/relationships/hyperlink" Target="https://www.retsinformation.dk/eli/retsinfo/2015/9079" TargetMode="External"/><Relationship Id="rId36" Type="http://schemas.openxmlformats.org/officeDocument/2006/relationships/hyperlink" Target="https://www.retsinformation.dk/eli/lta/2019/731" TargetMode="External"/><Relationship Id="rId49" Type="http://schemas.openxmlformats.org/officeDocument/2006/relationships/hyperlink" Target="https://www.retsinformation.dk/eli/lta/2019/731" TargetMode="External"/><Relationship Id="rId57" Type="http://schemas.openxmlformats.org/officeDocument/2006/relationships/hyperlink" Target="https://stps.dk/da/udgivelser/2019/korrekt-medicinhaandtering/~/media/0E30EDB960FA47DBA41FDA577A0AB979.ashx" TargetMode="External"/><Relationship Id="rId10" Type="http://schemas.openxmlformats.org/officeDocument/2006/relationships/header" Target="header2.xml"/><Relationship Id="rId31" Type="http://schemas.openxmlformats.org/officeDocument/2006/relationships/hyperlink" Target="https://stps.dk/da/udgivelser/2019/korrekt-medicinhaandtering/~/media/0E30EDB960FA47DBA41FDA577A0AB979.ashx" TargetMode="External"/><Relationship Id="rId44" Type="http://schemas.openxmlformats.org/officeDocument/2006/relationships/hyperlink" Target="https://www.retsinformation.dk/eli/lta/2021/1225" TargetMode="External"/><Relationship Id="rId52" Type="http://schemas.openxmlformats.org/officeDocument/2006/relationships/hyperlink" Target="https://www.retsinformation.dk/eli/retsinfo/2021/9521" TargetMode="External"/><Relationship Id="rId60" Type="http://schemas.openxmlformats.org/officeDocument/2006/relationships/hyperlink" Target="https://stps.dk/da/udgivelser/2021/risikosituationslaegemidler-en-guide-til-sikker-medicinhaandtering/~/media/1E6429B8918943BB8CF2E3AC4BB84B24" TargetMode="External"/><Relationship Id="rId65" Type="http://schemas.openxmlformats.org/officeDocument/2006/relationships/hyperlink" Target="https://www.retsinformation.dk/eli/retsinfo/2013/9808" TargetMode="External"/><Relationship Id="rId73" Type="http://schemas.openxmlformats.org/officeDocument/2006/relationships/hyperlink" Target="https://stps.dk/da/udgivelser/2019/korrekt-medicinhaandtering/~/media/0E30EDB960FA47DBA41FDA577A0AB979.ashx" TargetMode="External"/><Relationship Id="rId78" Type="http://schemas.openxmlformats.org/officeDocument/2006/relationships/hyperlink" Target="https://www.retsinformation.dk/eli/lta/2019/731" TargetMode="External"/><Relationship Id="rId81" Type="http://schemas.openxmlformats.org/officeDocument/2006/relationships/hyperlink" Target="https://stps.dk/da/tilsyn/tilsyn-med-behandlingssteder/" TargetMode="External"/><Relationship Id="rId86" Type="http://schemas.openxmlformats.org/officeDocument/2006/relationships/hyperlink" Target="https://stps.dk/da/tilsyn/tilsynsrapporter/" TargetMode="External"/><Relationship Id="rId9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retsinformation.dk/eli/retsinfo/2000/9001" TargetMode="External"/><Relationship Id="rId39" Type="http://schemas.openxmlformats.org/officeDocument/2006/relationships/hyperlink" Target="https://www.retsinformation.dk/eli/lta/2019/73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4478</Words>
  <Characters>30411</Characters>
  <Application>Microsoft Office Word</Application>
  <DocSecurity>0</DocSecurity>
  <Lines>741</Lines>
  <Paragraphs>425</Paragraphs>
  <ScaleCrop>false</ScaleCrop>
  <Company>Haderslev Kommune</Company>
  <LinksUpToDate>false</LinksUpToDate>
  <CharactersWithSpaces>34464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Spindler</dc:creator>
  <cp:keywords/>
  <cp:lastModifiedBy>Susanne Spindler</cp:lastModifiedBy>
  <cp:revision>2</cp:revision>
  <dcterms:created xsi:type="dcterms:W3CDTF">2023-05-16T11:58:00Z</dcterms:created>
  <dcterms:modified xsi:type="dcterms:W3CDTF">2023-05-16T11:58:00Z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{14F4D0EB-D5AC-4A82-AE0C-2AC6C949EEF9}</vt:lpwstr>
  </property>
</Properties>
</file>